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cantSplit w:val="true"/>
        </w:trPr>
        <w:tc>
          <w:tcPr>
            <w:tcW w:w="9356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right"/>
              <w:outlineLvl w:val="2"/>
              <w:rPr>
                <w:rFonts w:ascii="Liberation Serif" w:hAnsi="Liberation Serif" w:cs="Liberation Serif"/>
                <w:b/>
                <w:b/>
                <w:sz w:val="28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20"/>
              </w:rPr>
              <w:t>ПРОЕКТ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9356" w:type="dxa"/>
            <w:tcBorders>
              <w:bottom w:val="thinThickSmallGap" w:sz="2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8"/>
              <w:rPr>
                <w:rFonts w:ascii="Liberation Serif" w:hAnsi="Liberation Serif" w:cs="Liberation Serif"/>
                <w:b/>
                <w:b/>
                <w:sz w:val="32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20"/>
              </w:rPr>
              <w:t xml:space="preserve">Дума Слободо-Туринского муниципального района 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32"/>
                <w:szCs w:val="32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32"/>
              </w:rPr>
              <w:t>шестого созыва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2"/>
              <w:rPr>
                <w:rFonts w:ascii="Liberation Serif" w:hAnsi="Liberation Serif" w:cs="Liberation Serif"/>
                <w:b/>
                <w:b/>
                <w:sz w:val="32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20"/>
              </w:rPr>
              <w:t>Р Е Ш Е Н И Е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rFonts w:ascii="Liberation Serif" w:hAnsi="Liberation Serif" w:cs="Liberation Serif"/>
                <w:sz w:val="10"/>
              </w:rPr>
            </w:pPr>
            <w:r>
              <w:rPr>
                <w:rFonts w:cs="Liberation Serif" w:ascii="Liberation Serif" w:hAnsi="Liberation Serif"/>
                <w:sz w:val="10"/>
              </w:rPr>
            </w:r>
          </w:p>
        </w:tc>
      </w:tr>
      <w:tr>
        <w:trPr/>
        <w:tc>
          <w:tcPr>
            <w:tcW w:w="9356" w:type="dxa"/>
            <w:tcBorders>
              <w:top w:val="thinThickSmallGap" w:sz="2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1"/>
              <w:rPr>
                <w:rFonts w:ascii="Liberation Serif" w:hAnsi="Liberation Serif" w:cs="Liberation Serif"/>
                <w:b/>
                <w:b/>
                <w:sz w:val="52"/>
              </w:rPr>
            </w:pPr>
            <w:r>
              <w:rPr>
                <w:rFonts w:cs="Liberation Serif" w:ascii="Liberation Serif" w:hAnsi="Liberation Serif"/>
                <w:b/>
                <w:sz w:val="52"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  <w:sz w:val="28"/>
          <w:u w:val="single"/>
        </w:rPr>
      </w:pPr>
      <w:r>
        <w:rPr>
          <w:rFonts w:cs="Liberation Serif" w:ascii="Liberation Serif" w:hAnsi="Liberation Serif"/>
          <w:sz w:val="28"/>
          <w:u w:val="single"/>
        </w:rPr>
        <w:t>от  00.00.2020  №  000-НПА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r>
        <w:rPr>
          <w:rFonts w:cs="Liberation Serif" w:ascii="Liberation Serif" w:hAnsi="Liberation Serif"/>
          <w:color w:val="000000"/>
          <w:sz w:val="28"/>
          <w:szCs w:val="20"/>
        </w:rPr>
        <w:t>с. Туринская Слобода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r>
        <w:rPr>
          <w:rFonts w:cs="Liberation Serif" w:ascii="Liberation Serif" w:hAnsi="Liberation Serif"/>
          <w:color w:val="000000"/>
          <w:sz w:val="28"/>
          <w:szCs w:val="20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  <w:i/>
          <w:sz w:val="28"/>
          <w:szCs w:val="28"/>
        </w:rPr>
        <w:t>О внесении изменений в Устав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  <w:i/>
          <w:sz w:val="28"/>
          <w:szCs w:val="28"/>
        </w:rPr>
        <w:t>Слободо-Туринского муниципального района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16"/>
        <w:widowControl/>
        <w:bidi w:val="0"/>
        <w:spacing w:before="0" w:after="12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приведения Устава Слободо-Туринского муниципального района в соответствие с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5.2. Федерального закона от 6 марта 2006 года № 35-ФЗ «О противодействии терроризму», статьей 22 Устава Слободо-Туринского муниципального района,  </w:t>
      </w:r>
      <w:r>
        <w:rPr>
          <w:rFonts w:eastAsia="Calibri" w:ascii="Liberation Serif" w:hAnsi="Liberation Serif"/>
          <w:sz w:val="28"/>
          <w:szCs w:val="28"/>
        </w:rPr>
        <w:t>Дума Слободо-Туринского муниципального района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РЕШИЛА: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1. Внести в Устав Слободо-Туринского муниципального района, принятый решением Слободо-Туринской районной Думы от 20 мая 2005 года № 100 (с изменениями, внесенными решениями Думы Слободо-Туринского муниципального района от 20 февраля 2008 года № 363, от 07 ноября 2008 года № 50, от 09 апреля 2009 года № 96, от 17 июля 2009 года № 122, от 25 февраля 2010 года № 173, от 16 июня 2010 года № 199, от 01 декабря 2010 года № 241, от 09 августа 2011 года № 300, от 21 сентября 2011 года № 307, от 23 ноября 2011 года № 327, от 18 апреля 2012 года № 08-НПА, от 07 ноября 2012 года № 51-НПА, от 19 июня 2013 года № 121-НПА, от 29 января 2014 года № 164-НПА, от 30 июня 2014 года № 215-НПА, от 24 декабря 2014 года № 261-НПА, от 27 мая 2015 года № 303-НПА, от 12 августа 2015 года № 314-НПА, от 23 декабря 2015 года № 352-НПА, от 25 мая 2016 года № 401-НПА, от 26 октября 2016 года № 17-НПА, от 22 февраля 2017 года № 73-НПА, от 27 апреля 2017 года № 104-НПА, от 20 сентября 2017 года № 142-НПА, от 21 февраля 2018 года № 234-НПА, от 30 мая 2018 года № 257-НПА, от 29 августа 2018 года № 289-НПА, от 28 ноября 2018 года № 327-НПА, от 26 декабря 2018 года № 361-НПА, от 30 января 2019 года № 374-НПА, от 27 марта 2019 года № 395-НПА, от 29 мая 2019 года № 414-НПА, от 27 ноября 2019 года № 481-НПА, от 29.04.2020 года № 534-НПА) следующие изменения:</w:t>
      </w:r>
    </w:p>
    <w:p>
      <w:pPr>
        <w:pStyle w:val="Normal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eastAsia="Calibri" w:ascii="Liberation Serif" w:hAnsi="Liberation Serif"/>
          <w:color w:val="000000"/>
          <w:sz w:val="28"/>
          <w:szCs w:val="28"/>
          <w:lang w:eastAsia="en-US"/>
        </w:rPr>
        <w:t>1) подпункт 38 пункта 1 статьи 30 «Полномочия администрации муниципального района» изложить в следующей редакции:</w:t>
      </w:r>
    </w:p>
    <w:p>
      <w:pPr>
        <w:pStyle w:val="Normal"/>
        <w:spacing w:before="0" w:after="0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«38) </w:t>
      </w: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участие в профилактике терроризма и экстремизма, а также                        в минимизации и (или) ликвидации последствий проявлений терроризма                            и экстремизма на территории муниципального района, а именно:</w:t>
      </w:r>
    </w:p>
    <w:p>
      <w:pPr>
        <w:pStyle w:val="Normal"/>
        <w:spacing w:before="0" w:after="0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- разработка и реализация муниципальные программы в области профилактики терроризма, а также минимизации и (или) ликвидации последствий его проявлений;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                         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участие в мероприятиях по профилактике терроризма, а также                          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осуществление иных полномочий по решению вопросов местного значения по участию в профилактике терроризма, а также в минимизации                       и (или) ликвидации последствий его проявлений».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2) пункт 4 статьи 34 «Муниципальный отдел управления образованием» дополнить подпунктом 8 следующего содержания:</w:t>
      </w:r>
    </w:p>
    <w:p>
      <w:pPr>
        <w:pStyle w:val="Normal"/>
        <w:spacing w:before="0" w:after="0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«8) участие в профилактике терроризма и экстремизма, а также                            в минимизации и (или) ликвидации последствий проявлений терроризма                     и экстремизма на территории муниципального района, а именно: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                        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участие в мероприятиях по профилактике терроризма, а также                           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обеспечение выполнения требований к антитеррористической защищенности объектов, находящихся в муниципальной собственности или                  в ведении органов местного самоуправления;</w:t>
      </w:r>
    </w:p>
    <w:p>
      <w:pPr>
        <w:pStyle w:val="Normal"/>
        <w:spacing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- осуществление иных полномочий по решению вопросов местного значения по участию в профилактике терроризма, а также в минимизации                   и (или) ликвидации последствий его проявлений».</w:t>
      </w:r>
    </w:p>
    <w:p>
      <w:pPr>
        <w:pStyle w:val="Normal"/>
        <w:ind w:firstLine="708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</w:rPr>
        <w:t xml:space="preserve">2. Изменения в Устав Слободо-Туринского муниципального района, прошедшие государственную регистрацию в Главном управлении Министерства юстиции Российской Федерации по Свердловской области, опубликовать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Интернет </w:t>
      </w:r>
      <w:hyperlink r:id="rId2">
        <w:r>
          <w:rPr>
            <w:rFonts w:eastAsia="Calibri" w:cs="Liberation Serif" w:ascii="Liberation Serif" w:hAnsi="Liberation Serif"/>
            <w:color w:val="0000FF"/>
            <w:sz w:val="28"/>
            <w:szCs w:val="28"/>
            <w:u w:val="single"/>
          </w:rPr>
          <w:t>http://slb-duma.ru/</w:t>
        </w:r>
      </w:hyperlink>
      <w:r>
        <w:rPr>
          <w:rFonts w:eastAsia="Calibri"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4. Контроль за исполнением решения возложить на комиссию по вопросам законодательства и местного самоуправления (И.В. Зырянова).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8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4767"/>
      </w:tblGrid>
      <w:tr>
        <w:trPr/>
        <w:tc>
          <w:tcPr>
            <w:tcW w:w="507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Председатель Думы 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Слободо-Туринского 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муниципального района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________________ Е.С. Ермакова              </w:t>
            </w:r>
          </w:p>
        </w:tc>
        <w:tc>
          <w:tcPr>
            <w:tcW w:w="476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Глава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Слободо-Туринского 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муниципального района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______________ В.А. Бедулев</w:t>
            </w:r>
          </w:p>
        </w:tc>
      </w:tr>
    </w:tbl>
    <w:p>
      <w:pPr>
        <w:pStyle w:val="Normal"/>
        <w:ind w:left="5954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left="630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Fixedsy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5809376"/>
    </w:sdtPr>
    <w:sdtContent>
      <w:p>
        <w:pPr>
          <w:pStyle w:val="Style24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cs="Liberation Serif"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cs="Liberation Serif" w:ascii="Liberation Serif" w:hAnsi="Liberation Serif"/>
          </w:rPr>
          <w:instrText> PAGE </w:instrText>
        </w:r>
        <w:r>
          <w:rPr>
            <w:sz w:val="28"/>
            <w:szCs w:val="28"/>
            <w:rFonts w:cs="Liberation Serif" w:ascii="Liberation Serif" w:hAnsi="Liberation Serif"/>
          </w:rPr>
          <w:fldChar w:fldCharType="separate"/>
        </w:r>
        <w:r>
          <w:rPr>
            <w:sz w:val="28"/>
            <w:szCs w:val="28"/>
            <w:rFonts w:cs="Liberation Serif" w:ascii="Liberation Serif" w:hAnsi="Liberation Serif"/>
          </w:rPr>
          <w:t>0</w:t>
        </w:r>
        <w:r>
          <w:rPr>
            <w:sz w:val="28"/>
            <w:szCs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4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85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a01dbe"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a01dbe"/>
    <w:pPr>
      <w:keepNext w:val="true"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Normal"/>
    <w:next w:val="Normal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a01dbe"/>
    <w:pPr>
      <w:keepNext w:val="true"/>
      <w:jc w:val="center"/>
      <w:outlineLvl w:val="8"/>
    </w:pPr>
    <w:rPr>
      <w:b/>
      <w:i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styleId="Style10" w:customStyle="1">
    <w:name w:val="Основной текст Знак"/>
    <w:link w:val="a5"/>
    <w:qFormat/>
    <w:locked/>
    <w:rsid w:val="00a01dbe"/>
    <w:rPr>
      <w:sz w:val="24"/>
      <w:szCs w:val="24"/>
      <w:lang w:val="ru-RU" w:eastAsia="ru-RU" w:bidi="ar-SA"/>
    </w:rPr>
  </w:style>
  <w:style w:type="character" w:styleId="1" w:customStyle="1">
    <w:name w:val="Основной текст с отступом Знак1"/>
    <w:link w:val="a6"/>
    <w:semiHidden/>
    <w:qFormat/>
    <w:locked/>
    <w:rsid w:val="00a01dbe"/>
    <w:rPr>
      <w:color w:val="000000"/>
      <w:sz w:val="28"/>
      <w:lang w:val="ru-RU" w:eastAsia="ru-RU" w:bidi="ar-SA"/>
    </w:rPr>
  </w:style>
  <w:style w:type="character" w:styleId="22" w:customStyle="1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styleId="ConsPlusNormal" w:customStyle="1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styleId="23" w:customStyle="1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styleId="FontStyle12" w:customStyle="1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styleId="Style11" w:customStyle="1">
    <w:name w:val="Верхний колонтитул Знак"/>
    <w:link w:val="aa"/>
    <w:uiPriority w:val="99"/>
    <w:qFormat/>
    <w:rsid w:val="007e30d4"/>
    <w:rPr>
      <w:lang w:val="ru-RU" w:eastAsia="ru-RU" w:bidi="ar-SA"/>
    </w:rPr>
  </w:style>
  <w:style w:type="character" w:styleId="Style12" w:customStyle="1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styleId="24" w:customStyle="1">
    <w:name w:val="Знак Знак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Strong">
    <w:name w:val="Strong"/>
    <w:qFormat/>
    <w:rsid w:val="00cd55d3"/>
    <w:rPr>
      <w:rFonts w:ascii="Times New Roman" w:hAnsi="Times New Roman" w:cs="Times New Roman"/>
      <w:b/>
      <w:bCs/>
    </w:rPr>
  </w:style>
  <w:style w:type="character" w:styleId="Style13" w:customStyle="1">
    <w:name w:val="Текст выноски Знак"/>
    <w:link w:val="af"/>
    <w:qFormat/>
    <w:rsid w:val="00e40bec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276f15"/>
    <w:rPr>
      <w:color w:val="0000FF"/>
      <w:u w:val="single"/>
    </w:rPr>
  </w:style>
  <w:style w:type="character" w:styleId="275pt" w:customStyle="1">
    <w:name w:val="Основной текст (2) + 7;5 pt"/>
    <w:qFormat/>
    <w:rsid w:val="009e431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a01dbe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Style20">
    <w:name w:val="Body Text Indent"/>
    <w:basedOn w:val="Normal"/>
    <w:link w:val="1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BodyText2">
    <w:name w:val="Body Text 2"/>
    <w:basedOn w:val="Normal"/>
    <w:link w:val="21"/>
    <w:qFormat/>
    <w:rsid w:val="00a01dbe"/>
    <w:pPr>
      <w:spacing w:lineRule="auto" w:line="480" w:before="0" w:after="120"/>
    </w:pPr>
    <w:rPr/>
  </w:style>
  <w:style w:type="paragraph" w:styleId="Style21" w:customStyle="1">
    <w:name w:val="Знак"/>
    <w:basedOn w:val="Normal"/>
    <w:qFormat/>
    <w:rsid w:val="00a01dbe"/>
    <w:pPr/>
    <w:rPr>
      <w:rFonts w:ascii="Verdana" w:hAnsi="Verdana" w:cs="Verdana"/>
      <w:sz w:val="20"/>
      <w:szCs w:val="20"/>
      <w:lang w:val="en-US" w:eastAsia="en-US"/>
    </w:rPr>
  </w:style>
  <w:style w:type="paragraph" w:styleId="ConsPlusNormal1" w:customStyle="1">
    <w:name w:val="ConsPlusNormal"/>
    <w:link w:val="ConsPlusNormal"/>
    <w:qFormat/>
    <w:rsid w:val="00a01db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Автозамена"/>
    <w:qFormat/>
    <w:rsid w:val="00a01d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link w:val="23"/>
    <w:qFormat/>
    <w:rsid w:val="009f6545"/>
    <w:pPr>
      <w:shd w:val="clear" w:color="auto" w:fill="FFFFFF"/>
      <w:spacing w:lineRule="exact" w:line="326"/>
      <w:jc w:val="center"/>
    </w:pPr>
    <w:rPr>
      <w:sz w:val="27"/>
      <w:szCs w:val="27"/>
    </w:rPr>
  </w:style>
  <w:style w:type="paragraph" w:styleId="Iauiue" w:customStyle="1">
    <w:name w:val="Iau?iue"/>
    <w:qFormat/>
    <w:rsid w:val="002b36e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ru-RU" w:bidi="ar-SA"/>
    </w:rPr>
  </w:style>
  <w:style w:type="paragraph" w:styleId="11" w:customStyle="1">
    <w:name w:val="Обычный1"/>
    <w:qFormat/>
    <w:rsid w:val="002b36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7e30d4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6" w:customStyle="1">
    <w:name w:val="Основной текст2"/>
    <w:basedOn w:val="Normal"/>
    <w:link w:val="ac"/>
    <w:qFormat/>
    <w:rsid w:val="00261de5"/>
    <w:pPr>
      <w:widowControl w:val="false"/>
      <w:shd w:val="clear" w:color="auto" w:fill="FFFFFF"/>
      <w:spacing w:lineRule="exact" w:line="211"/>
      <w:jc w:val="center"/>
    </w:pPr>
    <w:rPr>
      <w:sz w:val="17"/>
      <w:szCs w:val="17"/>
    </w:rPr>
  </w:style>
  <w:style w:type="paragraph" w:styleId="Style25">
    <w:name w:val="Footer"/>
    <w:basedOn w:val="Normal"/>
    <w:rsid w:val="00d946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Абзац списка1"/>
    <w:basedOn w:val="Normal"/>
    <w:qFormat/>
    <w:rsid w:val="00aa4fde"/>
    <w:pPr>
      <w:spacing w:lineRule="auto" w:line="259" w:before="0" w:after="16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0"/>
    <w:qFormat/>
    <w:rsid w:val="00e40bec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c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01d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lb-duma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3C6F-D045-462D-9D8E-DE5260AE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LibreOffice/6.4.4.2$Windows_x86 LibreOffice_project/3d775be2011f3886db32dfd395a6a6d1ca2630ff</Application>
  <Pages>3</Pages>
  <Words>786</Words>
  <Characters>4933</Characters>
  <CharactersWithSpaces>5963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2020-05-27T04:11:00Z</dcterms:created>
  <dc:creator>Turbo</dc:creator>
  <dc:description/>
  <dc:language>ru-RU</dc:language>
  <cp:lastModifiedBy/>
  <cp:lastPrinted>2020-08-18T09:51:00Z</cp:lastPrinted>
  <dcterms:modified xsi:type="dcterms:W3CDTF">2020-09-01T11:47:09Z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