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6"/>
        <w:gridCol w:w="5246"/>
      </w:tblGrid>
      <w:tr w:rsidR="0047583D">
        <w:trPr>
          <w:cantSplit/>
          <w:trHeight w:val="719"/>
        </w:trPr>
        <w:tc>
          <w:tcPr>
            <w:tcW w:w="9921" w:type="dxa"/>
            <w:gridSpan w:val="2"/>
          </w:tcPr>
          <w:p w:rsidR="0047583D" w:rsidRDefault="004A42C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0560" cy="71691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33" t="1791" r="63089" b="-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7583D" w:rsidRDefault="0047583D">
            <w:pPr>
              <w:jc w:val="center"/>
            </w:pPr>
          </w:p>
          <w:p w:rsidR="0047583D" w:rsidRDefault="0047583D">
            <w:pPr>
              <w:jc w:val="center"/>
            </w:pPr>
          </w:p>
          <w:p w:rsidR="0047583D" w:rsidRDefault="0047583D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47583D">
        <w:trPr>
          <w:cantSplit/>
          <w:trHeight w:val="1155"/>
        </w:trPr>
        <w:tc>
          <w:tcPr>
            <w:tcW w:w="9921" w:type="dxa"/>
            <w:gridSpan w:val="2"/>
            <w:tcBorders>
              <w:bottom w:val="single" w:sz="12" w:space="0" w:color="000000"/>
            </w:tcBorders>
          </w:tcPr>
          <w:p w:rsidR="0047583D" w:rsidRDefault="004A42C4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47583D" w:rsidRDefault="004A42C4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47583D" w:rsidRDefault="004A42C4">
            <w:pPr>
              <w:keepNext/>
              <w:numPr>
                <w:ilvl w:val="2"/>
                <w:numId w:val="6"/>
              </w:numPr>
              <w:tabs>
                <w:tab w:val="left" w:pos="0"/>
              </w:tabs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47583D" w:rsidRDefault="0047583D">
            <w:pPr>
              <w:rPr>
                <w:sz w:val="10"/>
                <w:szCs w:val="24"/>
                <w:lang w:eastAsia="zh-CN"/>
              </w:rPr>
            </w:pPr>
          </w:p>
        </w:tc>
      </w:tr>
      <w:tr w:rsidR="0047583D">
        <w:trPr>
          <w:cantSplit/>
          <w:trHeight w:val="270"/>
        </w:trPr>
        <w:tc>
          <w:tcPr>
            <w:tcW w:w="9921" w:type="dxa"/>
            <w:gridSpan w:val="2"/>
            <w:tcBorders>
              <w:top w:val="single" w:sz="12" w:space="0" w:color="000000"/>
            </w:tcBorders>
          </w:tcPr>
          <w:p w:rsidR="0047583D" w:rsidRDefault="0047583D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</w:pPr>
          </w:p>
        </w:tc>
      </w:tr>
      <w:tr w:rsidR="0047583D">
        <w:trPr>
          <w:trHeight w:val="360"/>
        </w:trPr>
        <w:tc>
          <w:tcPr>
            <w:tcW w:w="4676" w:type="dxa"/>
          </w:tcPr>
          <w:p w:rsidR="0047583D" w:rsidRDefault="004A42C4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26.12.2023</w:t>
            </w:r>
          </w:p>
        </w:tc>
        <w:tc>
          <w:tcPr>
            <w:tcW w:w="5245" w:type="dxa"/>
          </w:tcPr>
          <w:p w:rsidR="0047583D" w:rsidRDefault="004A42C4">
            <w:pPr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№ 535</w:t>
            </w:r>
          </w:p>
        </w:tc>
      </w:tr>
      <w:tr w:rsidR="0047583D">
        <w:trPr>
          <w:trHeight w:val="275"/>
        </w:trPr>
        <w:tc>
          <w:tcPr>
            <w:tcW w:w="9921" w:type="dxa"/>
            <w:gridSpan w:val="2"/>
          </w:tcPr>
          <w:p w:rsidR="0047583D" w:rsidRDefault="004A42C4">
            <w:pPr>
              <w:pStyle w:val="ConsPlusNormal"/>
              <w:widowControl w:val="0"/>
              <w:jc w:val="center"/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F26C54" w:rsidRPr="00F26C54" w:rsidRDefault="00F26C54">
      <w:pPr>
        <w:widowControl/>
        <w:jc w:val="center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</w:p>
    <w:p w:rsidR="0047583D" w:rsidRDefault="004A42C4">
      <w:pPr>
        <w:widowControl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Координационном совете по взаимодействию с Общероссийским общественно-государственным движением детей и молодежи</w:t>
      </w:r>
    </w:p>
    <w:p w:rsidR="00F26C54" w:rsidRDefault="00F26C54">
      <w:pPr>
        <w:widowControl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7583D" w:rsidRDefault="004A42C4" w:rsidP="00F26C5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 с частью 8 статьи 6 Федерального закона от 14 июля 2022 года № 261-ФЗ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«О российском движении детей и молодежи»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подпункта 3.2 раздела 3 протокола совещания по реализации молодежной политики с участием заместителей глав субъектов Российской Фед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ерации по внутренней политике, руководителей региональных органов государственной власти, ответственных за реализацию государственной молодежной политики, руководителей советов муниципальных образований субъектов Российской Федерации </w:t>
      </w:r>
      <w:r w:rsidR="00F26C5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от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26.04.2023 года, Ус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тава Слободо-Туринского муниципального района, с целью развития местного отделения РДДМ «Движение Первых» на территории муниципалитета</w:t>
      </w:r>
    </w:p>
    <w:p w:rsidR="0047583D" w:rsidRDefault="004A42C4" w:rsidP="00F26C54">
      <w:pPr>
        <w:spacing w:before="240" w:after="2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ПОСТАНОВЛЯЕТ:</w:t>
      </w:r>
    </w:p>
    <w:p w:rsidR="0047583D" w:rsidRDefault="004A42C4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1. Создать Координационный совет по взаимодействию с Общероссийским общественно-государственным движение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 детей и молодежи «Движение Первых».</w:t>
      </w:r>
    </w:p>
    <w:p w:rsidR="0047583D" w:rsidRDefault="004A42C4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2. Утвердить:</w:t>
      </w:r>
    </w:p>
    <w:p w:rsidR="0047583D" w:rsidRDefault="004A42C4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положение о Координационном совете по взаимодействию с Общероссийским общественно-государственным движением детей и молодежи (приложение № 1).</w:t>
      </w:r>
    </w:p>
    <w:p w:rsidR="0047583D" w:rsidRDefault="004A42C4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   Координационного совета по взаимодействию с 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бщероссийским общественно-государственным движением детей и молодежи              (приложение № 2).</w:t>
      </w:r>
    </w:p>
    <w:p w:rsidR="0047583D" w:rsidRDefault="004A42C4">
      <w:pPr>
        <w:widowControl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</w:t>
      </w:r>
      <w:proofErr w:type="gramStart"/>
      <w:r>
        <w:rPr>
          <w:rStyle w:val="2"/>
          <w:rFonts w:ascii="Liberation Serif;Times New Roma" w:hAnsi="Liberation Serif;Times New Roma" w:cs="Liberation Serif;Times New Roma"/>
          <w:lang w:eastAsia="en-US"/>
        </w:rPr>
        <w:t>Разместить</w:t>
      </w:r>
      <w:proofErr w:type="gramEnd"/>
      <w:r>
        <w:rPr>
          <w:rStyle w:val="2"/>
          <w:rFonts w:ascii="Liberation Serif;Times New Roma" w:hAnsi="Liberation Serif;Times New Roma" w:cs="Liberation Serif;Times New Roma"/>
          <w:lang w:eastAsia="en-US"/>
        </w:rPr>
        <w:t xml:space="preserve"> настоящее постановление на официальном сайте Администрации Слободо-Туринского муниципального района в информационно-телекоммуникационной сети </w:t>
      </w:r>
      <w:r>
        <w:rPr>
          <w:rStyle w:val="2"/>
          <w:rFonts w:ascii="Liberation Serif;Times New Roma" w:hAnsi="Liberation Serif;Times New Roma" w:cs="Liberation Serif;Times New Roma"/>
          <w:lang w:eastAsia="en-US"/>
        </w:rPr>
        <w:t xml:space="preserve"> Интернет </w:t>
      </w:r>
      <w:r>
        <w:rPr>
          <w:rStyle w:val="2"/>
          <w:rFonts w:ascii="Liberation Serif;Times New Roma" w:hAnsi="Liberation Serif;Times New Roma" w:cs="Liberation Serif;Times New Roma"/>
          <w:lang w:eastAsia="en-US"/>
        </w:rPr>
        <w:t>http://slturmr.ru/.</w:t>
      </w:r>
      <w:r>
        <w:rPr>
          <w:rStyle w:val="2"/>
          <w:rFonts w:ascii="Liberation Serif;Times New Roma" w:hAnsi="Liberation Serif;Times New Roma" w:cs="Liberation Serif;Times New Roma"/>
          <w:lang w:eastAsia="en-US"/>
        </w:rPr>
        <w:t xml:space="preserve"> </w:t>
      </w:r>
    </w:p>
    <w:p w:rsidR="0047583D" w:rsidRDefault="004A42C4">
      <w:pPr>
        <w:widowControl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4.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выполнением данного постановления  возложить на заместителя Главы Администрации по социальным вопросам Слободо-Туринского муниципального района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Ботина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Н.Н.</w:t>
      </w:r>
    </w:p>
    <w:p w:rsidR="0047583D" w:rsidRDefault="0047583D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47583D" w:rsidRDefault="0047583D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47583D" w:rsidRDefault="004A42C4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47583D" w:rsidRDefault="004A42C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В.А. 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47583D" w:rsidRDefault="004A42C4" w:rsidP="00F26C54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 № 1</w:t>
      </w:r>
    </w:p>
    <w:p w:rsidR="0047583D" w:rsidRDefault="004A42C4" w:rsidP="00F26C54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Утверждено </w:t>
      </w:r>
    </w:p>
    <w:p w:rsidR="0047583D" w:rsidRDefault="004A42C4" w:rsidP="00F26C54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</w:p>
    <w:p w:rsidR="0047583D" w:rsidRDefault="004A42C4" w:rsidP="00F26C54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47583D" w:rsidRDefault="004A42C4" w:rsidP="00F26C54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47583D" w:rsidRDefault="004A42C4" w:rsidP="00F26C54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26.12.2023  № 535</w:t>
      </w:r>
    </w:p>
    <w:p w:rsidR="0047583D" w:rsidRDefault="0047583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7583D" w:rsidRDefault="0047583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7583D" w:rsidRDefault="004A42C4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ПОЛОЖЕНИЕ</w:t>
      </w:r>
    </w:p>
    <w:p w:rsidR="0047583D" w:rsidRDefault="004A42C4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 Координационном</w:t>
      </w:r>
      <w:r>
        <w:rPr>
          <w:rFonts w:ascii="Liberation Serif" w:hAnsi="Liberation Serif" w:cs="Liberation Serif"/>
          <w:sz w:val="28"/>
          <w:szCs w:val="28"/>
        </w:rPr>
        <w:t xml:space="preserve"> совете по взаимодействию </w:t>
      </w:r>
    </w:p>
    <w:p w:rsidR="0047583D" w:rsidRDefault="004A42C4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Общероссийским общественно-государственным движением </w:t>
      </w:r>
    </w:p>
    <w:p w:rsidR="0047583D" w:rsidRDefault="004A42C4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детей и молодежи</w:t>
      </w:r>
    </w:p>
    <w:p w:rsidR="0047583D" w:rsidRDefault="0047583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7583D" w:rsidRDefault="004A42C4" w:rsidP="00F26C54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Настоящее положение определяет порядок деятельности Координационного совета по взаимодействию с Общероссийским общественно-государственным движением детей </w:t>
      </w:r>
      <w:r>
        <w:rPr>
          <w:rFonts w:ascii="Liberation Serif" w:hAnsi="Liberation Serif" w:cs="Liberation Serif"/>
          <w:sz w:val="28"/>
          <w:szCs w:val="28"/>
        </w:rPr>
        <w:t>и молодежи, его региональным, местным и первичными отделениями (далее-Совет) и задачи Совета.</w:t>
      </w:r>
    </w:p>
    <w:p w:rsidR="0047583D" w:rsidRDefault="004A42C4" w:rsidP="00F26C54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своей деятельности Совет руководствуется законодательством Российской Федерации, законодательством Свердловской области и настоящим положением.</w:t>
      </w:r>
    </w:p>
    <w:p w:rsidR="0047583D" w:rsidRDefault="004A42C4" w:rsidP="00F26C54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Совет состоит из</w:t>
      </w:r>
      <w:r>
        <w:rPr>
          <w:rFonts w:ascii="Liberation Serif" w:hAnsi="Liberation Serif" w:cs="Liberation Serif"/>
          <w:sz w:val="28"/>
          <w:szCs w:val="28"/>
        </w:rPr>
        <w:t xml:space="preserve"> председателя Совета, заместителя председателя Совета, ответственного секретаря Совета и иных членов Совета. Общее число членов Совета – не более 10 человек.</w:t>
      </w:r>
    </w:p>
    <w:p w:rsidR="0047583D" w:rsidRDefault="004A42C4" w:rsidP="00F26C54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Задачами Совета являются:</w:t>
      </w:r>
    </w:p>
    <w:p w:rsidR="0047583D" w:rsidRDefault="004A42C4" w:rsidP="00F26C54">
      <w:pPr>
        <w:pStyle w:val="aa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осуществление взаимодействия органов государственной власти Свердловской</w:t>
      </w:r>
      <w:r>
        <w:rPr>
          <w:rFonts w:ascii="Liberation Serif" w:hAnsi="Liberation Serif" w:cs="Liberation Serif"/>
          <w:sz w:val="28"/>
          <w:szCs w:val="28"/>
        </w:rPr>
        <w:t xml:space="preserve"> области, органов местного самоуправления муниципального района, с региональным, местным и первичными отделениями (далее-отделения) Общероссийским общественно-государственным движением детей и молодежи (далее – РДДМ) по вопросам образования, молодежной и с</w:t>
      </w:r>
      <w:r>
        <w:rPr>
          <w:rFonts w:ascii="Liberation Serif" w:hAnsi="Liberation Serif" w:cs="Liberation Serif"/>
          <w:sz w:val="28"/>
          <w:szCs w:val="28"/>
        </w:rPr>
        <w:t>емейной политики, здравоохранения, социальной политики, физической культуры и спорта, безопасности и охраны правопорядка, культуры;</w:t>
      </w:r>
    </w:p>
    <w:p w:rsidR="0047583D" w:rsidRDefault="004A42C4" w:rsidP="00F26C54">
      <w:pPr>
        <w:pStyle w:val="aa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содействие осуществлению профессиональной ориентации детей и молодежи с привлечением организаций </w:t>
      </w:r>
      <w:r w:rsidR="00DF5290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работодателей Слободо-Тури</w:t>
      </w:r>
      <w:r>
        <w:rPr>
          <w:rFonts w:ascii="Liberation Serif" w:hAnsi="Liberation Serif" w:cs="Liberation Serif"/>
          <w:sz w:val="28"/>
          <w:szCs w:val="28"/>
        </w:rPr>
        <w:t>нского района;</w:t>
      </w:r>
    </w:p>
    <w:p w:rsidR="0047583D" w:rsidRDefault="004A42C4" w:rsidP="00F26C54">
      <w:pPr>
        <w:pStyle w:val="aa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вовлечение детско-юношеских и молодежных объединений, осуществляющих социально значимую деятельность на региональном и муниципальном уровнях, в работу отделений РДДМ;</w:t>
      </w:r>
    </w:p>
    <w:p w:rsidR="0047583D" w:rsidRDefault="004A42C4" w:rsidP="00F26C54">
      <w:pPr>
        <w:pStyle w:val="aa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осуществление взаимодействия с областными образовательными организациями, </w:t>
      </w:r>
      <w:r>
        <w:rPr>
          <w:rFonts w:ascii="Liberation Serif" w:hAnsi="Liberation Serif" w:cs="Liberation Serif"/>
          <w:sz w:val="28"/>
          <w:szCs w:val="28"/>
        </w:rPr>
        <w:t>научными центрами и профессиональными сообществами в целях изучения и распространения лучших практик, методик по вопросам развития детского движения, воспитания детей и молодежи в Слободо-Туринском районе;</w:t>
      </w:r>
    </w:p>
    <w:p w:rsidR="0047583D" w:rsidRDefault="004A42C4" w:rsidP="00F26C54">
      <w:pPr>
        <w:pStyle w:val="aa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мониторинг и подготовка рекомендаций целевой подде</w:t>
      </w:r>
      <w:r>
        <w:rPr>
          <w:rFonts w:ascii="Liberation Serif" w:hAnsi="Liberation Serif" w:cs="Liberation Serif"/>
          <w:sz w:val="28"/>
          <w:szCs w:val="28"/>
        </w:rPr>
        <w:t>ржки перспективных региональных и муниципальных детских и молодежных инициатив и проектов, в том числе за счет средств областного и местного бюджетов;</w:t>
      </w:r>
    </w:p>
    <w:p w:rsidR="0047583D" w:rsidRDefault="004A42C4" w:rsidP="00F26C54">
      <w:pPr>
        <w:pStyle w:val="aa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содействие развитию институтов наставничества,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менторства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lastRenderedPageBreak/>
        <w:t>тьюторства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в целях совершенствования подходов</w:t>
      </w:r>
      <w:r>
        <w:rPr>
          <w:rFonts w:ascii="Liberation Serif" w:hAnsi="Liberation Serif" w:cs="Liberation Serif"/>
          <w:sz w:val="28"/>
          <w:szCs w:val="28"/>
        </w:rPr>
        <w:t xml:space="preserve"> работы с детьми и молодежью в Слободо-Туринском районе.</w:t>
      </w:r>
    </w:p>
    <w:p w:rsidR="0047583D" w:rsidRDefault="004A42C4" w:rsidP="00F26C54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Председателем Совета является Глава Слободо-Туринского муниципального района.  </w:t>
      </w:r>
    </w:p>
    <w:p w:rsidR="0047583D" w:rsidRDefault="004A42C4" w:rsidP="00F26C54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Заместителем председателя Совета является заместитель Главы Администрации по социальным вопросам Слободо-Туринского рай</w:t>
      </w:r>
      <w:r>
        <w:rPr>
          <w:rFonts w:ascii="Liberation Serif" w:hAnsi="Liberation Serif" w:cs="Liberation Serif"/>
          <w:sz w:val="28"/>
          <w:szCs w:val="28"/>
        </w:rPr>
        <w:t>она.</w:t>
      </w:r>
    </w:p>
    <w:p w:rsidR="0047583D" w:rsidRDefault="004A42C4" w:rsidP="00F26C54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Ответственным секретарем является директор муниципального казенного учреждения «Центр культурного развития» Слободо-Туринского муниципального района.</w:t>
      </w:r>
    </w:p>
    <w:p w:rsidR="0047583D" w:rsidRDefault="004A42C4" w:rsidP="00F26C54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Обеспечение деятельности совета осуществляется Слободо-Туринским муниципальным отделом управления обр</w:t>
      </w:r>
      <w:r>
        <w:rPr>
          <w:rFonts w:ascii="Liberation Serif" w:hAnsi="Liberation Serif" w:cs="Liberation Serif"/>
          <w:sz w:val="28"/>
          <w:szCs w:val="28"/>
        </w:rPr>
        <w:t>азованием.</w:t>
      </w:r>
    </w:p>
    <w:p w:rsidR="0047583D" w:rsidRDefault="004A42C4" w:rsidP="00F26C54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Совет в соответствии с возложенными на него задачами может формировать из состава своих членов, а также из числа привлеченных специалистов, не входящих в состав Совета, постоянные и временные комиссии (рабочие группы), профильные группы, руковод</w:t>
      </w:r>
      <w:r>
        <w:rPr>
          <w:rFonts w:ascii="Liberation Serif" w:hAnsi="Liberation Serif" w:cs="Liberation Serif"/>
          <w:sz w:val="28"/>
          <w:szCs w:val="28"/>
        </w:rPr>
        <w:t>ство которыми осуществляют члены Совета.</w:t>
      </w:r>
    </w:p>
    <w:p w:rsidR="0047583D" w:rsidRDefault="004A42C4" w:rsidP="00F26C54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Совет может приглашать на свои заседания представителей детских общественных объединений.</w:t>
      </w:r>
    </w:p>
    <w:p w:rsidR="0047583D" w:rsidRDefault="004A42C4" w:rsidP="00F26C54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Основной формой деятельности Совета являются заседания, которые проводятся не реже одного раза в шесть месяцев. Внеочередные </w:t>
      </w:r>
      <w:r>
        <w:rPr>
          <w:rFonts w:ascii="Liberation Serif" w:hAnsi="Liberation Serif" w:cs="Liberation Serif"/>
          <w:sz w:val="28"/>
          <w:szCs w:val="28"/>
        </w:rPr>
        <w:t>заседания совета проводятся по решению председателя Совета.</w:t>
      </w:r>
    </w:p>
    <w:p w:rsidR="0047583D" w:rsidRDefault="004A42C4" w:rsidP="00F26C54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Заседание Совета ведет председатель либо его заместитель.</w:t>
      </w:r>
    </w:p>
    <w:p w:rsidR="0047583D" w:rsidRDefault="004A42C4" w:rsidP="00F26C54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Делегирование членами Совета своих полномочий иным лицам не допускается.</w:t>
      </w:r>
    </w:p>
    <w:p w:rsidR="0047583D" w:rsidRDefault="004A42C4" w:rsidP="00F26C54">
      <w:pPr>
        <w:pStyle w:val="aa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невозможности присутствия члена Совета на заседании Сове</w:t>
      </w:r>
      <w:r>
        <w:rPr>
          <w:rFonts w:ascii="Liberation Serif" w:hAnsi="Liberation Serif" w:cs="Liberation Serif"/>
          <w:sz w:val="28"/>
          <w:szCs w:val="28"/>
        </w:rPr>
        <w:t>та он обязан известить об этом ответственного секретаря Совета. При этом член Совета вправе изложить в письменной форме свое мнение по рассматриваемым вопросам, которое доводится до участников заседания Совета и отражается в протоколе заседания Совета.</w:t>
      </w:r>
    </w:p>
    <w:p w:rsidR="0047583D" w:rsidRDefault="004A42C4" w:rsidP="00F26C54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Зас</w:t>
      </w:r>
      <w:r>
        <w:rPr>
          <w:rFonts w:ascii="Liberation Serif" w:hAnsi="Liberation Serif" w:cs="Liberation Serif"/>
          <w:sz w:val="28"/>
          <w:szCs w:val="28"/>
        </w:rPr>
        <w:t xml:space="preserve">едание Совета правомочно, если на нем присутствует не менее половины членов Совета. Решение Совета принимается открытым голосованием простым большинством голосов присутствующих на заседании членов Совета. В случае равенства голосов решающим является голос </w:t>
      </w:r>
      <w:r>
        <w:rPr>
          <w:rFonts w:ascii="Liberation Serif" w:hAnsi="Liberation Serif" w:cs="Liberation Serif"/>
          <w:sz w:val="28"/>
          <w:szCs w:val="28"/>
        </w:rPr>
        <w:t>председательствующего на заседании Совета. Решение Совета оформляется протоколом заседания Совета, который подписывается председательствующим на заседании Совета.</w:t>
      </w:r>
    </w:p>
    <w:p w:rsidR="0047583D" w:rsidRDefault="004A42C4" w:rsidP="00F26C54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Члены Совета осуществляют свою деятельность на безвозмездной основе.</w:t>
      </w:r>
    </w:p>
    <w:p w:rsidR="0047583D" w:rsidRDefault="0047583D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47583D" w:rsidRDefault="0047583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7583D" w:rsidRDefault="0047583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7583D" w:rsidRDefault="0047583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7583D" w:rsidRDefault="0047583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7583D" w:rsidRDefault="0047583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7583D" w:rsidRDefault="0047583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7583D" w:rsidRDefault="0047583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7583D" w:rsidRDefault="0047583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26C54" w:rsidRDefault="00F26C54" w:rsidP="00F26C54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 № 2</w:t>
      </w:r>
    </w:p>
    <w:p w:rsidR="00F26C54" w:rsidRDefault="00F26C54" w:rsidP="00F26C54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26C54" w:rsidRDefault="00F26C54" w:rsidP="00F26C54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</w:p>
    <w:p w:rsidR="00F26C54" w:rsidRDefault="00F26C54" w:rsidP="00F26C54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F26C54" w:rsidRDefault="00F26C54" w:rsidP="00F26C54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F26C54" w:rsidRDefault="00F26C54" w:rsidP="00F26C54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26.12.2023  № 535</w:t>
      </w:r>
    </w:p>
    <w:p w:rsidR="0047583D" w:rsidRDefault="0047583D" w:rsidP="00F26C5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7583D" w:rsidRDefault="004A42C4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СОСТАВ </w:t>
      </w:r>
    </w:p>
    <w:p w:rsidR="0047583D" w:rsidRDefault="004A42C4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Координационного совета по</w:t>
      </w:r>
      <w:r>
        <w:rPr>
          <w:rFonts w:ascii="Liberation Serif" w:hAnsi="Liberation Serif" w:cs="Liberation Serif"/>
          <w:sz w:val="28"/>
          <w:szCs w:val="28"/>
        </w:rPr>
        <w:t xml:space="preserve"> взаимодействию </w:t>
      </w:r>
    </w:p>
    <w:p w:rsidR="0047583D" w:rsidRDefault="004A42C4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Общероссийским общественно-государственным движением </w:t>
      </w:r>
    </w:p>
    <w:p w:rsidR="0047583D" w:rsidRDefault="004A42C4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детей и молодежи</w:t>
      </w:r>
    </w:p>
    <w:p w:rsidR="00F26C54" w:rsidRDefault="00F26C54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26"/>
        <w:gridCol w:w="310"/>
        <w:gridCol w:w="6201"/>
      </w:tblGrid>
      <w:tr w:rsidR="00F26C54" w:rsidTr="00E82E9F">
        <w:tc>
          <w:tcPr>
            <w:tcW w:w="3626" w:type="dxa"/>
          </w:tcPr>
          <w:p w:rsidR="00F26C54" w:rsidRDefault="00F26C54" w:rsidP="00F26C5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Бедулев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F26C54" w:rsidRDefault="00F26C54" w:rsidP="00F26C5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Валерий Аркадьевич</w:t>
            </w:r>
          </w:p>
        </w:tc>
        <w:tc>
          <w:tcPr>
            <w:tcW w:w="310" w:type="dxa"/>
          </w:tcPr>
          <w:p w:rsidR="00F26C54" w:rsidRDefault="00F26C5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F26C54" w:rsidRDefault="00F26C54" w:rsidP="00F26C5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6C54">
              <w:rPr>
                <w:rFonts w:ascii="Liberation Serif" w:hAnsi="Liberation Serif" w:cs="Liberation Serif"/>
                <w:sz w:val="28"/>
                <w:szCs w:val="28"/>
              </w:rPr>
              <w:t>Глава Слободо-Туринского муниципального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района, председатель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Координационного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Совета;</w:t>
            </w:r>
          </w:p>
          <w:p w:rsidR="00F26C54" w:rsidRPr="00F26C54" w:rsidRDefault="00F26C5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F26C54" w:rsidTr="00E82E9F">
        <w:tc>
          <w:tcPr>
            <w:tcW w:w="3626" w:type="dxa"/>
          </w:tcPr>
          <w:p w:rsidR="00F26C54" w:rsidRDefault="00F26C54" w:rsidP="00F26C5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Ботин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F26C54" w:rsidRDefault="00F26C54" w:rsidP="00F26C5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</w:tcPr>
          <w:p w:rsidR="00F26C54" w:rsidRDefault="00F26C5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F26C54" w:rsidRPr="00F26C54" w:rsidRDefault="00F26C54" w:rsidP="00F26C5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6C54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по социальным вопросам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Слободо-Туринского муниципального района,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26C54">
              <w:rPr>
                <w:rFonts w:ascii="Liberation Serif" w:hAnsi="Liberation Serif" w:cs="Liberation Serif"/>
                <w:sz w:val="28"/>
                <w:szCs w:val="28"/>
              </w:rPr>
              <w:t>заместитель председателя Координационного Совета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F26C54" w:rsidRPr="00F26C54" w:rsidRDefault="00F26C5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F26C54" w:rsidTr="00E82E9F">
        <w:tc>
          <w:tcPr>
            <w:tcW w:w="3626" w:type="dxa"/>
          </w:tcPr>
          <w:p w:rsidR="00F26C54" w:rsidRDefault="00F26C54" w:rsidP="00E82E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Тихонькова </w:t>
            </w:r>
          </w:p>
          <w:p w:rsidR="00F26C54" w:rsidRDefault="00E82E9F" w:rsidP="00E82E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Светлана Владиславовна</w:t>
            </w:r>
          </w:p>
        </w:tc>
        <w:tc>
          <w:tcPr>
            <w:tcW w:w="310" w:type="dxa"/>
          </w:tcPr>
          <w:p w:rsidR="00F26C54" w:rsidRDefault="00E82E9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E82E9F" w:rsidRDefault="00E82E9F" w:rsidP="00E82E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2E9F">
              <w:rPr>
                <w:rFonts w:ascii="Liberation Serif" w:hAnsi="Liberation Serif" w:cs="Liberation Serif"/>
                <w:sz w:val="28"/>
                <w:szCs w:val="28"/>
              </w:rPr>
              <w:t>директор муниципального казенного учреждения «Центр культурного развития» Слободо-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Туринского муниципального района, ответственный секретарь Координационного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Совета.</w:t>
            </w:r>
          </w:p>
          <w:p w:rsidR="00F26C54" w:rsidRPr="00E82E9F" w:rsidRDefault="00F26C5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E82E9F" w:rsidTr="00C83837">
        <w:tc>
          <w:tcPr>
            <w:tcW w:w="10137" w:type="dxa"/>
            <w:gridSpan w:val="3"/>
          </w:tcPr>
          <w:p w:rsidR="00E82E9F" w:rsidRDefault="00E82E9F" w:rsidP="00E82E9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Члены Координационного совета:</w:t>
            </w:r>
          </w:p>
          <w:p w:rsidR="00E82E9F" w:rsidRPr="00E82E9F" w:rsidRDefault="00E82E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E82E9F" w:rsidTr="00E82E9F">
        <w:tc>
          <w:tcPr>
            <w:tcW w:w="3626" w:type="dxa"/>
          </w:tcPr>
          <w:p w:rsidR="00E82E9F" w:rsidRDefault="00E82E9F" w:rsidP="00E82E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Казакова </w:t>
            </w:r>
          </w:p>
          <w:p w:rsidR="00E82E9F" w:rsidRDefault="00E82E9F" w:rsidP="00E82E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Александра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Владиславовна</w:t>
            </w:r>
          </w:p>
        </w:tc>
        <w:tc>
          <w:tcPr>
            <w:tcW w:w="310" w:type="dxa"/>
          </w:tcPr>
          <w:p w:rsidR="00E82E9F" w:rsidRDefault="00E82E9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E82E9F" w:rsidRDefault="00E82E9F" w:rsidP="00E82E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местного отделения РДДМ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«Движение Первых»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E82E9F" w:rsidRPr="00E82E9F" w:rsidRDefault="00E82E9F" w:rsidP="00E82E9F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E82E9F" w:rsidTr="00E82E9F">
        <w:tc>
          <w:tcPr>
            <w:tcW w:w="3626" w:type="dxa"/>
          </w:tcPr>
          <w:p w:rsidR="00E82E9F" w:rsidRDefault="00E82E9F" w:rsidP="00E82E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Лашков </w:t>
            </w:r>
          </w:p>
          <w:p w:rsidR="00E82E9F" w:rsidRDefault="00E82E9F" w:rsidP="00E82E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Виталий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Владиславович</w:t>
            </w:r>
          </w:p>
        </w:tc>
        <w:tc>
          <w:tcPr>
            <w:tcW w:w="310" w:type="dxa"/>
          </w:tcPr>
          <w:p w:rsidR="00E82E9F" w:rsidRDefault="00E82E9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E82E9F" w:rsidRDefault="00E82E9F" w:rsidP="00E82E9F">
            <w:pPr>
              <w:pStyle w:val="aa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директора по физической культуре                           и спорту МКУ «ЦКР Слободо-Туринского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района»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E82E9F" w:rsidRPr="00E82E9F" w:rsidRDefault="00E82E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E82E9F" w:rsidTr="00E82E9F">
        <w:tc>
          <w:tcPr>
            <w:tcW w:w="3626" w:type="dxa"/>
          </w:tcPr>
          <w:p w:rsidR="00E82E9F" w:rsidRDefault="00E82E9F" w:rsidP="00E82E9F">
            <w:pPr>
              <w:pStyle w:val="aa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Наумова</w:t>
            </w:r>
          </w:p>
          <w:p w:rsidR="00E82E9F" w:rsidRDefault="00E82E9F" w:rsidP="00E82E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Валентина Ивановна              </w:t>
            </w:r>
          </w:p>
        </w:tc>
        <w:tc>
          <w:tcPr>
            <w:tcW w:w="310" w:type="dxa"/>
          </w:tcPr>
          <w:p w:rsidR="00E82E9F" w:rsidRDefault="00E82E9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E82E9F" w:rsidRDefault="00E82E9F" w:rsidP="00E82E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директор МАУДО  «ЦВР «Эльдорадо»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</w:t>
            </w:r>
          </w:p>
          <w:p w:rsidR="00E82E9F" w:rsidRPr="00E82E9F" w:rsidRDefault="00E82E9F" w:rsidP="00E82E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E82E9F" w:rsidTr="00E82E9F">
        <w:tc>
          <w:tcPr>
            <w:tcW w:w="3626" w:type="dxa"/>
          </w:tcPr>
          <w:p w:rsidR="00E82E9F" w:rsidRDefault="00E82E9F" w:rsidP="00E82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Рубан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E82E9F" w:rsidRDefault="00E82E9F" w:rsidP="00E82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Оксана Игоревна</w:t>
            </w:r>
          </w:p>
        </w:tc>
        <w:tc>
          <w:tcPr>
            <w:tcW w:w="310" w:type="dxa"/>
          </w:tcPr>
          <w:p w:rsidR="00E82E9F" w:rsidRDefault="00E82E9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E82E9F" w:rsidRPr="00E82E9F" w:rsidRDefault="00E82E9F" w:rsidP="00E82E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2E9F">
              <w:rPr>
                <w:rFonts w:ascii="Liberation Serif" w:hAnsi="Liberation Serif" w:cs="Liberation Serif"/>
                <w:sz w:val="28"/>
                <w:szCs w:val="28"/>
              </w:rPr>
              <w:t>заместитель директора по работе с молодежью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E82E9F">
              <w:rPr>
                <w:rFonts w:ascii="Liberation Serif" w:hAnsi="Liberation Serif" w:cs="Liberation Serif"/>
                <w:sz w:val="28"/>
                <w:szCs w:val="28"/>
              </w:rPr>
              <w:t>МКУ «ЦКР Слободо-Туринского района»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E82E9F" w:rsidRPr="00E82E9F" w:rsidRDefault="00E82E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E82E9F" w:rsidTr="00E82E9F">
        <w:tc>
          <w:tcPr>
            <w:tcW w:w="3626" w:type="dxa"/>
          </w:tcPr>
          <w:p w:rsidR="00E82E9F" w:rsidRDefault="00E82E9F" w:rsidP="00E82E9F">
            <w:pPr>
              <w:pStyle w:val="aa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Фоминов </w:t>
            </w:r>
          </w:p>
          <w:p w:rsidR="00E82E9F" w:rsidRDefault="00E82E9F" w:rsidP="00E82E9F">
            <w:pPr>
              <w:pStyle w:val="aa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Георгий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Иванович</w:t>
            </w:r>
          </w:p>
          <w:p w:rsidR="00E82E9F" w:rsidRPr="00E82E9F" w:rsidRDefault="00E82E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10" w:type="dxa"/>
          </w:tcPr>
          <w:p w:rsidR="00E82E9F" w:rsidRDefault="00E82E9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E82E9F" w:rsidRDefault="00E82E9F" w:rsidP="00E82E9F">
            <w:pPr>
              <w:pStyle w:val="aa"/>
              <w:ind w:left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Слободо-Туринского МОУО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E82E9F" w:rsidTr="00E82E9F">
        <w:tc>
          <w:tcPr>
            <w:tcW w:w="3626" w:type="dxa"/>
          </w:tcPr>
          <w:p w:rsidR="00DF5290" w:rsidRDefault="00DF5290" w:rsidP="00DF52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Шайкин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E82E9F" w:rsidRDefault="00DF5290" w:rsidP="00DF52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Антон Константинович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10" w:type="dxa"/>
          </w:tcPr>
          <w:p w:rsidR="00E82E9F" w:rsidRDefault="00DF529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DF5290" w:rsidRPr="00DF5290" w:rsidRDefault="00DF5290" w:rsidP="00DF529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5290">
              <w:rPr>
                <w:rFonts w:ascii="Liberation Serif" w:hAnsi="Liberation Serif" w:cs="Liberation Serif"/>
                <w:sz w:val="28"/>
                <w:szCs w:val="28"/>
              </w:rPr>
              <w:t xml:space="preserve">специалист местного отделения РДДМ </w:t>
            </w:r>
            <w:r w:rsidRPr="00DF529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F5290">
              <w:rPr>
                <w:rFonts w:ascii="Liberation Serif" w:hAnsi="Liberation Serif" w:cs="Liberation Serif"/>
                <w:sz w:val="28"/>
                <w:szCs w:val="28"/>
              </w:rPr>
              <w:t>«Движение Первых»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E82E9F" w:rsidRDefault="00E82E9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F5290" w:rsidTr="00E82E9F">
        <w:tc>
          <w:tcPr>
            <w:tcW w:w="3626" w:type="dxa"/>
          </w:tcPr>
          <w:p w:rsidR="00DF5290" w:rsidRDefault="00DF5290" w:rsidP="00DF52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Шорикова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F5290" w:rsidRDefault="00DF5290" w:rsidP="00DF52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Елена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Анатольевна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</w:t>
            </w:r>
          </w:p>
        </w:tc>
        <w:tc>
          <w:tcPr>
            <w:tcW w:w="310" w:type="dxa"/>
          </w:tcPr>
          <w:p w:rsidR="00DF5290" w:rsidRDefault="00DF529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DF5290" w:rsidRPr="00DF5290" w:rsidRDefault="00DF5290" w:rsidP="00A36D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5290">
              <w:rPr>
                <w:rFonts w:ascii="Liberation Serif" w:hAnsi="Liberation Serif" w:cs="Liberation Serif"/>
                <w:sz w:val="28"/>
                <w:szCs w:val="28"/>
              </w:rPr>
              <w:t>методист по воспитательной работе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F5290">
              <w:rPr>
                <w:rFonts w:ascii="Liberation Serif" w:hAnsi="Liberation Serif" w:cs="Liberation Serif"/>
                <w:sz w:val="28"/>
                <w:szCs w:val="28"/>
              </w:rPr>
              <w:t>МКУ «ИМЦ ОУ Слободо-Туринского МР»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</w:tc>
      </w:tr>
    </w:tbl>
    <w:p w:rsidR="0047583D" w:rsidRDefault="0047583D" w:rsidP="00DF5290">
      <w:pPr>
        <w:rPr>
          <w:rFonts w:ascii="Liberation Serif" w:hAnsi="Liberation Serif" w:cs="Liberation Serif"/>
        </w:rPr>
      </w:pPr>
    </w:p>
    <w:sectPr w:rsidR="0047583D" w:rsidSect="00DF5290">
      <w:headerReference w:type="default" r:id="rId10"/>
      <w:pgSz w:w="11906" w:h="16838"/>
      <w:pgMar w:top="851" w:right="567" w:bottom="851" w:left="1418" w:header="5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C4" w:rsidRDefault="004A42C4" w:rsidP="00DF5290">
      <w:r>
        <w:separator/>
      </w:r>
    </w:p>
  </w:endnote>
  <w:endnote w:type="continuationSeparator" w:id="0">
    <w:p w:rsidR="004A42C4" w:rsidRDefault="004A42C4" w:rsidP="00DF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C4" w:rsidRDefault="004A42C4" w:rsidP="00DF5290">
      <w:r>
        <w:separator/>
      </w:r>
    </w:p>
  </w:footnote>
  <w:footnote w:type="continuationSeparator" w:id="0">
    <w:p w:rsidR="004A42C4" w:rsidRDefault="004A42C4" w:rsidP="00DF5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71542"/>
      <w:docPartObj>
        <w:docPartGallery w:val="Page Numbers (Top of Page)"/>
        <w:docPartUnique/>
      </w:docPartObj>
    </w:sdtPr>
    <w:sdtContent>
      <w:p w:rsidR="00DF5290" w:rsidRDefault="00DF5290">
        <w:pPr>
          <w:pStyle w:val="ac"/>
          <w:jc w:val="center"/>
        </w:pPr>
        <w:r w:rsidRPr="00DF5290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DF5290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F5290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A36DF7"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DF5290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DF5290" w:rsidRDefault="00DF529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3987"/>
    <w:multiLevelType w:val="multilevel"/>
    <w:tmpl w:val="3B42B7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140A46"/>
    <w:multiLevelType w:val="multilevel"/>
    <w:tmpl w:val="8F16E4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853283C"/>
    <w:multiLevelType w:val="multilevel"/>
    <w:tmpl w:val="919EFA4E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</w:lvl>
  </w:abstractNum>
  <w:abstractNum w:abstractNumId="3">
    <w:nsid w:val="5FDC41E0"/>
    <w:multiLevelType w:val="multilevel"/>
    <w:tmpl w:val="6B169312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4">
    <w:nsid w:val="68251DF3"/>
    <w:multiLevelType w:val="multilevel"/>
    <w:tmpl w:val="09C04F3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83D"/>
    <w:rsid w:val="0047583D"/>
    <w:rsid w:val="004A42C4"/>
    <w:rsid w:val="00A36DF7"/>
    <w:rsid w:val="00DF5290"/>
    <w:rsid w:val="00E82E9F"/>
    <w:rsid w:val="00F2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5B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2D3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2D3A5E"/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alloon Text"/>
    <w:basedOn w:val="a"/>
    <w:uiPriority w:val="99"/>
    <w:semiHidden/>
    <w:unhideWhenUsed/>
    <w:qFormat/>
    <w:rsid w:val="002D3A5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C21B4"/>
    <w:pPr>
      <w:ind w:left="720"/>
      <w:contextualSpacing/>
    </w:pPr>
  </w:style>
  <w:style w:type="table" w:styleId="ab">
    <w:name w:val="Table Grid"/>
    <w:basedOn w:val="a3"/>
    <w:uiPriority w:val="59"/>
    <w:rsid w:val="00F26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F52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DF5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F52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DF52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1309B-1F8D-4929-AD37-C1D241B0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17</cp:revision>
  <cp:lastPrinted>2024-02-01T10:22:00Z</cp:lastPrinted>
  <dcterms:created xsi:type="dcterms:W3CDTF">2019-06-03T04:48:00Z</dcterms:created>
  <dcterms:modified xsi:type="dcterms:W3CDTF">2024-02-01T10:23:00Z</dcterms:modified>
  <dc:language>ru-RU</dc:language>
</cp:coreProperties>
</file>