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2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77"/>
        <w:gridCol w:w="5245"/>
      </w:tblGrid>
      <w:tr w:rsidR="00397B0E" w:rsidTr="00016B90">
        <w:trPr>
          <w:cantSplit/>
          <w:trHeight w:val="719"/>
        </w:trPr>
        <w:tc>
          <w:tcPr>
            <w:tcW w:w="9922" w:type="dxa"/>
            <w:gridSpan w:val="2"/>
          </w:tcPr>
          <w:p w:rsidR="00397B0E" w:rsidRDefault="00FD65E3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/>
                <w:noProof/>
                <w:sz w:val="26"/>
                <w:szCs w:val="26"/>
                <w:lang w:eastAsia="ru-RU"/>
              </w:rPr>
              <w:drawing>
                <wp:anchor distT="0" distB="0" distL="114935" distR="114935" simplePos="0" relativeHeight="2" behindDoc="0" locked="0" layoutInCell="1" allowOverlap="1" wp14:anchorId="7761B07D" wp14:editId="79BCA02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97B0E" w:rsidRDefault="00397B0E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</w:p>
          <w:p w:rsidR="00397B0E" w:rsidRDefault="00397B0E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</w:p>
          <w:p w:rsidR="00397B0E" w:rsidRDefault="00397B0E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</w:p>
        </w:tc>
      </w:tr>
      <w:tr w:rsidR="00397B0E" w:rsidTr="00016B90">
        <w:trPr>
          <w:cantSplit/>
          <w:trHeight w:val="115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</w:tcPr>
          <w:p w:rsidR="00397B0E" w:rsidRDefault="00FD65E3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zh-CN"/>
              </w:rPr>
              <w:t>АДМИНИСТРАЦИЯ СЛОБОДО-ТУРИНСКОГО</w:t>
            </w:r>
          </w:p>
          <w:p w:rsidR="00397B0E" w:rsidRDefault="00FD65E3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zh-CN"/>
              </w:rPr>
              <w:t>МУНИЦИПАЛЬНОГО РАЙОНА</w:t>
            </w:r>
          </w:p>
          <w:p w:rsidR="00397B0E" w:rsidRPr="00016B90" w:rsidRDefault="00FD65E3" w:rsidP="00016B90">
            <w:pPr>
              <w:keepNext/>
              <w:widowControl w:val="0"/>
              <w:numPr>
                <w:ilvl w:val="2"/>
                <w:numId w:val="3"/>
              </w:numPr>
              <w:suppressAutoHyphens w:val="0"/>
              <w:spacing w:after="160" w:line="259" w:lineRule="auto"/>
              <w:jc w:val="center"/>
              <w:outlineLvl w:val="2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lang w:eastAsia="zh-CN"/>
              </w:rPr>
              <w:t>ПОСТАНОВЛЕНИЕ</w:t>
            </w:r>
          </w:p>
        </w:tc>
      </w:tr>
      <w:tr w:rsidR="00397B0E" w:rsidTr="00016B90">
        <w:trPr>
          <w:cantSplit/>
          <w:trHeight w:val="270"/>
        </w:trPr>
        <w:tc>
          <w:tcPr>
            <w:tcW w:w="9922" w:type="dxa"/>
            <w:gridSpan w:val="2"/>
            <w:tcBorders>
              <w:top w:val="single" w:sz="12" w:space="0" w:color="000000"/>
            </w:tcBorders>
          </w:tcPr>
          <w:p w:rsidR="00397B0E" w:rsidRDefault="00397B0E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zh-CN"/>
              </w:rPr>
            </w:pPr>
          </w:p>
        </w:tc>
      </w:tr>
      <w:tr w:rsidR="00397B0E" w:rsidTr="00016B90">
        <w:trPr>
          <w:trHeight w:val="360"/>
        </w:trPr>
        <w:tc>
          <w:tcPr>
            <w:tcW w:w="4677" w:type="dxa"/>
          </w:tcPr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22.04.2025</w:t>
            </w:r>
          </w:p>
        </w:tc>
        <w:tc>
          <w:tcPr>
            <w:tcW w:w="5245" w:type="dxa"/>
          </w:tcPr>
          <w:p w:rsidR="00397B0E" w:rsidRDefault="00FD65E3">
            <w:pPr>
              <w:widowControl w:val="0"/>
              <w:jc w:val="righ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№ 195</w:t>
            </w:r>
          </w:p>
        </w:tc>
      </w:tr>
      <w:tr w:rsidR="00397B0E" w:rsidTr="00016B90">
        <w:trPr>
          <w:trHeight w:val="275"/>
        </w:trPr>
        <w:tc>
          <w:tcPr>
            <w:tcW w:w="9922" w:type="dxa"/>
            <w:gridSpan w:val="2"/>
          </w:tcPr>
          <w:p w:rsidR="00397B0E" w:rsidRDefault="00FD65E3">
            <w:pPr>
              <w:widowControl w:val="0"/>
              <w:suppressAutoHyphens w:val="0"/>
              <w:jc w:val="center"/>
              <w:rPr>
                <w:rFonts w:ascii="Liberation Serif" w:hAnsi="Liberation Serif" w:cs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erif" w:hAnsi="Liberation Serif" w:cs="Calibri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Liberation Serif" w:hAnsi="Liberation Serif" w:cs="Calibri"/>
                <w:sz w:val="28"/>
                <w:szCs w:val="28"/>
                <w:lang w:eastAsia="ru-RU"/>
              </w:rPr>
              <w:t>. Туринская Слобода</w:t>
            </w:r>
          </w:p>
        </w:tc>
      </w:tr>
    </w:tbl>
    <w:p w:rsidR="00397B0E" w:rsidRDefault="00397B0E">
      <w:pPr>
        <w:tabs>
          <w:tab w:val="left" w:pos="2025"/>
        </w:tabs>
        <w:suppressAutoHyphens w:val="0"/>
        <w:ind w:firstLine="720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016B90" w:rsidRDefault="00016B90">
      <w:pPr>
        <w:tabs>
          <w:tab w:val="left" w:pos="2025"/>
        </w:tabs>
        <w:suppressAutoHyphens w:val="0"/>
        <w:ind w:firstLine="720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397B0E" w:rsidRDefault="00FD65E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 внесении изменений в  Порядок предоставления гранта в форме </w:t>
      </w:r>
    </w:p>
    <w:p w:rsidR="00397B0E" w:rsidRDefault="00FD65E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субсидии  некоммерческим организациям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 реализацию проектов </w:t>
      </w:r>
    </w:p>
    <w:p w:rsidR="00397B0E" w:rsidRDefault="00FD65E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 размещению муниципальных нормативных правовых актов,  </w:t>
      </w:r>
    </w:p>
    <w:p w:rsidR="00397B0E" w:rsidRDefault="00FD65E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иной официальной информации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органов местного самоуправления </w:t>
      </w:r>
    </w:p>
    <w:p w:rsidR="00397B0E" w:rsidRDefault="00FD65E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Слободо-Туринского муниципального района в </w:t>
      </w:r>
      <w:proofErr w:type="gramStart"/>
      <w:r>
        <w:rPr>
          <w:rFonts w:ascii="Liberation Serif" w:hAnsi="Liberation Serif" w:cs="Liberation Serif"/>
          <w:iCs/>
          <w:sz w:val="28"/>
          <w:szCs w:val="28"/>
        </w:rPr>
        <w:t>периодических</w:t>
      </w:r>
      <w:proofErr w:type="gramEnd"/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397B0E" w:rsidRDefault="00FD65E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печатных </w:t>
      </w:r>
      <w:proofErr w:type="gramStart"/>
      <w:r>
        <w:rPr>
          <w:rFonts w:ascii="Liberation Serif" w:hAnsi="Liberation Serif" w:cs="Liberation Serif"/>
          <w:iCs/>
          <w:sz w:val="28"/>
          <w:szCs w:val="28"/>
        </w:rPr>
        <w:t>изданиях</w:t>
      </w:r>
      <w:proofErr w:type="gramEnd"/>
      <w:r>
        <w:rPr>
          <w:rFonts w:ascii="Liberation Serif" w:hAnsi="Liberation Serif" w:cs="Liberation Serif"/>
          <w:iCs/>
          <w:sz w:val="28"/>
          <w:szCs w:val="28"/>
        </w:rPr>
        <w:t xml:space="preserve">, распространяемых на территории  </w:t>
      </w:r>
    </w:p>
    <w:p w:rsidR="00397B0E" w:rsidRDefault="00FD65E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Слободо-Туринского муниципального района</w:t>
      </w:r>
      <w:r>
        <w:rPr>
          <w:rFonts w:ascii="Liberation Serif" w:hAnsi="Liberation Serif" w:cs="Liberation Serif"/>
          <w:iCs/>
          <w:sz w:val="28"/>
          <w:szCs w:val="28"/>
          <w:lang w:eastAsia="ru-RU"/>
        </w:rPr>
        <w:t xml:space="preserve">, </w:t>
      </w:r>
    </w:p>
    <w:p w:rsidR="00397B0E" w:rsidRDefault="00FD65E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iCs/>
          <w:sz w:val="28"/>
          <w:szCs w:val="28"/>
          <w:lang w:eastAsia="ru-RU"/>
        </w:rPr>
        <w:t>утвержденный</w:t>
      </w:r>
      <w:proofErr w:type="gramEnd"/>
      <w:r>
        <w:rPr>
          <w:rFonts w:ascii="Liberation Serif" w:hAnsi="Liberation Serif" w:cs="Liberation Serif"/>
          <w:iCs/>
          <w:sz w:val="28"/>
          <w:szCs w:val="28"/>
          <w:lang w:eastAsia="ru-RU"/>
        </w:rPr>
        <w:t xml:space="preserve">  постановлением Администрации </w:t>
      </w:r>
    </w:p>
    <w:p w:rsidR="00397B0E" w:rsidRDefault="00FD65E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  <w:lang w:eastAsia="ru-RU"/>
        </w:rPr>
        <w:t>Слободо-Туринского муниципального района от 14.02.2025 № 58</w:t>
      </w:r>
    </w:p>
    <w:p w:rsidR="00397B0E" w:rsidRDefault="00397B0E">
      <w:pPr>
        <w:ind w:firstLine="720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016B90" w:rsidRDefault="00016B90">
      <w:pPr>
        <w:ind w:firstLine="720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397B0E" w:rsidRDefault="00FD65E3" w:rsidP="00016B90">
      <w:pPr>
        <w:widowControl w:val="0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Постановлением Правительства Российской Федерации </w:t>
      </w:r>
      <w:r w:rsidR="00016B90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от 25.10.2023 № 1781 (ред. от 25.11.2024)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Liberation Serif" w:hAnsi="Liberation Serif" w:cs="Liberation Serif"/>
          <w:sz w:val="28"/>
          <w:szCs w:val="28"/>
        </w:rPr>
        <w:t xml:space="preserve">, руководствуясь ст. 30 Устава Слободо-Туринского муниципального района, </w:t>
      </w:r>
    </w:p>
    <w:p w:rsidR="00397B0E" w:rsidRDefault="00FD65E3" w:rsidP="00016B90">
      <w:pPr>
        <w:pStyle w:val="af6"/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397B0E" w:rsidRDefault="00FD65E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Внести в Порядок предоставления гранта в форме субсидии некоммерческим организациям на реализацию проектов по размещению муниципальных нормативных правовых актов, иной официальной информации органов местного самоуправления Слободо-Туринского муниципального района в периодических печатных изданиях, распространяемых на территории Слободо-Туринского муниципального района (далее - Порядок) следующие изменения:</w:t>
      </w:r>
    </w:p>
    <w:p w:rsidR="00397B0E" w:rsidRDefault="00FD65E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пункт 19 Порядка изложить в следующей редакции:</w:t>
      </w:r>
    </w:p>
    <w:p w:rsidR="00397B0E" w:rsidRDefault="00FD65E3">
      <w:pPr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«19. Представленные документы на участие в конкурсе оцениваются комиссией по следующим критериям:</w:t>
      </w:r>
    </w:p>
    <w:p w:rsidR="00397B0E" w:rsidRDefault="00397B0E">
      <w:pPr>
        <w:ind w:firstLine="720"/>
        <w:jc w:val="both"/>
        <w:rPr>
          <w:rFonts w:cs="Liberation Serif"/>
          <w:bCs/>
          <w:iCs/>
        </w:rPr>
      </w:pPr>
    </w:p>
    <w:p w:rsidR="00397B0E" w:rsidRDefault="00397B0E">
      <w:pPr>
        <w:ind w:firstLine="720"/>
        <w:jc w:val="both"/>
        <w:rPr>
          <w:rFonts w:cs="Liberation Serif"/>
          <w:bCs/>
          <w:iCs/>
        </w:rPr>
      </w:pPr>
    </w:p>
    <w:p w:rsidR="00397B0E" w:rsidRDefault="00397B0E">
      <w:pPr>
        <w:ind w:firstLine="720"/>
        <w:jc w:val="both"/>
        <w:rPr>
          <w:rFonts w:cs="Liberation Serif"/>
          <w:bCs/>
          <w:iCs/>
        </w:rPr>
      </w:pPr>
    </w:p>
    <w:p w:rsidR="00397B0E" w:rsidRDefault="00397B0E">
      <w:pPr>
        <w:ind w:firstLine="720"/>
        <w:jc w:val="both"/>
        <w:rPr>
          <w:rFonts w:cs="Liberation Serif"/>
          <w:bCs/>
          <w:iCs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5616"/>
        <w:gridCol w:w="3635"/>
      </w:tblGrid>
      <w:tr w:rsidR="00397B0E">
        <w:trPr>
          <w:cantSplit/>
          <w:trHeight w:val="3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B0E" w:rsidRDefault="00FD65E3">
            <w:pPr>
              <w:widowControl w:val="0"/>
              <w:jc w:val="center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lastRenderedPageBreak/>
              <w:t>№</w:t>
            </w:r>
          </w:p>
          <w:p w:rsidR="00397B0E" w:rsidRDefault="00FD65E3">
            <w:pPr>
              <w:widowControl w:val="0"/>
              <w:jc w:val="center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B0E" w:rsidRDefault="00FD65E3">
            <w:pPr>
              <w:widowControl w:val="0"/>
              <w:ind w:firstLine="720"/>
              <w:jc w:val="center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Критерии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0E" w:rsidRDefault="00FD65E3">
            <w:pPr>
              <w:widowControl w:val="0"/>
              <w:ind w:firstLine="72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Оценка</w:t>
            </w:r>
          </w:p>
        </w:tc>
      </w:tr>
      <w:tr w:rsidR="00397B0E">
        <w:trPr>
          <w:cantSplit/>
          <w:trHeight w:val="8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B0E" w:rsidRDefault="00397B0E">
            <w:pPr>
              <w:widowControl w:val="0"/>
              <w:ind w:firstLine="72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</w:p>
          <w:p w:rsidR="00397B0E" w:rsidRDefault="00FD65E3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  <w:p w:rsidR="00397B0E" w:rsidRDefault="00397B0E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Соответствие основных направлений деятельности некоммерческой организации целям, на достижение которых предоставляется грант в форме субсидии</w:t>
            </w:r>
          </w:p>
          <w:p w:rsidR="00397B0E" w:rsidRDefault="00397B0E">
            <w:pPr>
              <w:widowControl w:val="0"/>
              <w:ind w:firstLine="72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  <w:t>Соответствует критерию полностью - 100 баллов;</w:t>
            </w:r>
          </w:p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  <w:t>Соответствует частично - 50;</w:t>
            </w:r>
          </w:p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  <w:t>Не соответствует - 0 баллов</w:t>
            </w:r>
          </w:p>
        </w:tc>
      </w:tr>
      <w:tr w:rsidR="00397B0E">
        <w:trPr>
          <w:cantSplit/>
          <w:trHeight w:val="8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B0E" w:rsidRDefault="00397B0E">
            <w:pPr>
              <w:widowControl w:val="0"/>
              <w:ind w:firstLine="72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</w:p>
          <w:p w:rsidR="00397B0E" w:rsidRDefault="00FD65E3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  <w:p w:rsidR="00397B0E" w:rsidRDefault="00397B0E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Отсутствие предупреждений </w:t>
            </w:r>
            <w:proofErr w:type="spellStart"/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Роскомнадзора</w:t>
            </w:r>
            <w:proofErr w:type="spellEnd"/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о нарушении законодательства о средствах массовой информации в течение года, предшествующего дню подачи заявки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  <w:t>Соответствует критерию полностью - 100 баллов.</w:t>
            </w:r>
          </w:p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  <w:t>Соответствует частично - 50.</w:t>
            </w:r>
          </w:p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  <w:t>Не соответствует - 0 баллов</w:t>
            </w:r>
          </w:p>
        </w:tc>
      </w:tr>
      <w:tr w:rsidR="00397B0E">
        <w:trPr>
          <w:cantSplit/>
          <w:trHeight w:val="9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B0E" w:rsidRDefault="00397B0E">
            <w:pPr>
              <w:widowControl w:val="0"/>
              <w:ind w:firstLine="72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</w:p>
          <w:p w:rsidR="00397B0E" w:rsidRDefault="00FD65E3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B0E" w:rsidRPr="00D23894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Периодичность выхода печатного издания в свет не менее 1 раза в неделю</w:t>
            </w:r>
            <w:r w:rsidR="00D23894" w:rsidRPr="00D23894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</w:t>
            </w:r>
            <w:r w:rsidR="00D23894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на территории Слободо-Туринского муниципального района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  <w:t>Соответствует критерию полностью - 100 баллов.</w:t>
            </w:r>
          </w:p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  <w:t>Соответствует частично - 50.</w:t>
            </w:r>
          </w:p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  <w:t>Не соответствует - 0 баллов</w:t>
            </w:r>
          </w:p>
        </w:tc>
      </w:tr>
      <w:tr w:rsidR="00397B0E">
        <w:trPr>
          <w:cantSplit/>
          <w:trHeight w:val="8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B0E" w:rsidRDefault="00397B0E">
            <w:pPr>
              <w:widowControl w:val="0"/>
              <w:ind w:firstLine="72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</w:p>
          <w:p w:rsidR="00397B0E" w:rsidRDefault="00FD65E3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Продолжительность существования печатного издания на рынке информационных услуг более 5 лет</w:t>
            </w:r>
            <w:bookmarkStart w:id="0" w:name="_GoBack"/>
            <w:bookmarkEnd w:id="0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  <w:t>Соответствует критерию полностью - 100 баллов.</w:t>
            </w:r>
          </w:p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  <w:t>Соответствует частично - 50.</w:t>
            </w:r>
          </w:p>
          <w:p w:rsidR="00397B0E" w:rsidRDefault="00FD65E3">
            <w:pPr>
              <w:widowControl w:val="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z w:val="28"/>
                <w:szCs w:val="28"/>
              </w:rPr>
              <w:t>Не соответствует - 0 баллов</w:t>
            </w:r>
          </w:p>
        </w:tc>
      </w:tr>
    </w:tbl>
    <w:p w:rsidR="00397B0E" w:rsidRDefault="00FD65E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</w:t>
      </w:r>
    </w:p>
    <w:p w:rsidR="00397B0E" w:rsidRDefault="00FD65E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Опубликовать настоящее постановление в общественно-политической газете Слободо-Туринского муниципального района «Коммунар» и разместить на официальном сайте Администрации Слободо-Туринского муниципального района в информационно-телекоммуникационной сети «Интернет» http://slturmr.ru/.</w:t>
      </w:r>
    </w:p>
    <w:p w:rsidR="00397B0E" w:rsidRDefault="00FD65E3">
      <w:pPr>
        <w:tabs>
          <w:tab w:val="left" w:pos="0"/>
        </w:tabs>
        <w:ind w:firstLine="7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1"/>
          <w:sz w:val="28"/>
          <w:szCs w:val="28"/>
        </w:rPr>
        <w:t>3. Контроль исполнения настоящего постановления оставляю за собой.</w:t>
      </w:r>
    </w:p>
    <w:p w:rsidR="00397B0E" w:rsidRDefault="00397B0E">
      <w:pPr>
        <w:jc w:val="both"/>
        <w:rPr>
          <w:rFonts w:ascii="Liberation Serif" w:hAnsi="Liberation Serif" w:cs="Liberation Serif"/>
          <w:spacing w:val="1"/>
          <w:sz w:val="28"/>
          <w:szCs w:val="28"/>
        </w:rPr>
      </w:pPr>
    </w:p>
    <w:p w:rsidR="00397B0E" w:rsidRDefault="00397B0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97B0E" w:rsidRDefault="00FD65E3">
      <w:pPr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обязанности Главы</w:t>
      </w:r>
    </w:p>
    <w:p w:rsidR="00397B0E" w:rsidRDefault="00FD65E3">
      <w:pPr>
        <w:jc w:val="both"/>
      </w:pPr>
      <w:r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             </w:t>
      </w:r>
      <w:r w:rsidR="00016B90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>Н.Н. 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Ботин</w:t>
      </w:r>
      <w:proofErr w:type="spellEnd"/>
    </w:p>
    <w:sectPr w:rsidR="00397B0E" w:rsidSect="00016B90">
      <w:headerReference w:type="default" r:id="rId10"/>
      <w:footerReference w:type="default" r:id="rId11"/>
      <w:pgSz w:w="11906" w:h="16838"/>
      <w:pgMar w:top="1134" w:right="567" w:bottom="1134" w:left="1418" w:header="567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E3" w:rsidRDefault="00FD65E3">
      <w:r>
        <w:separator/>
      </w:r>
    </w:p>
  </w:endnote>
  <w:endnote w:type="continuationSeparator" w:id="0">
    <w:p w:rsidR="00FD65E3" w:rsidRDefault="00FD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0E" w:rsidRDefault="00397B0E">
    <w:pPr>
      <w:pStyle w:val="af5"/>
      <w:jc w:val="center"/>
    </w:pPr>
  </w:p>
  <w:p w:rsidR="00397B0E" w:rsidRDefault="00397B0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E3" w:rsidRDefault="00FD65E3">
      <w:r>
        <w:separator/>
      </w:r>
    </w:p>
  </w:footnote>
  <w:footnote w:type="continuationSeparator" w:id="0">
    <w:p w:rsidR="00FD65E3" w:rsidRDefault="00FD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815457"/>
      <w:docPartObj>
        <w:docPartGallery w:val="Page Numbers (Top of Page)"/>
        <w:docPartUnique/>
      </w:docPartObj>
    </w:sdtPr>
    <w:sdtEndPr/>
    <w:sdtContent>
      <w:p w:rsidR="00397B0E" w:rsidRDefault="00FD65E3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>PAGE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D23894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397B0E" w:rsidRDefault="00397B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1901"/>
    <w:multiLevelType w:val="multilevel"/>
    <w:tmpl w:val="01989FC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7775F7B"/>
    <w:multiLevelType w:val="multilevel"/>
    <w:tmpl w:val="5F327F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B0E"/>
    <w:rsid w:val="00016B90"/>
    <w:rsid w:val="00051BD2"/>
    <w:rsid w:val="00397B0E"/>
    <w:rsid w:val="00D23894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426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tabs>
        <w:tab w:val="left" w:pos="426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426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tabs>
        <w:tab w:val="left" w:pos="426"/>
      </w:tabs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tabs>
        <w:tab w:val="left" w:pos="426"/>
      </w:tabs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tabs>
        <w:tab w:val="left" w:pos="426"/>
      </w:tabs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tabs>
        <w:tab w:val="left" w:pos="426"/>
      </w:tabs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tabs>
        <w:tab w:val="left" w:pos="426"/>
      </w:tabs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31">
    <w:name w:val="Верхний колонтитул Знак3"/>
    <w:basedOn w:val="a0"/>
    <w:link w:val="a3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2z2">
    <w:name w:val="WW8Num2z2"/>
    <w:qFormat/>
    <w:rPr>
      <w:sz w:val="28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3z2">
    <w:name w:val="WW8Num3z2"/>
    <w:qFormat/>
    <w:rPr>
      <w:sz w:val="28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8Num4z0">
    <w:name w:val="WW8Num4z0"/>
    <w:qFormat/>
    <w:rPr>
      <w:rFonts w:ascii="Times New Roman" w:hAnsi="Times New Roman"/>
      <w:sz w:val="24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6z0">
    <w:name w:val="WW8Num6z0"/>
    <w:qFormat/>
    <w:rPr>
      <w:sz w:val="24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WW8Num5z0">
    <w:name w:val="WW8Num5z0"/>
    <w:qFormat/>
    <w:rPr>
      <w:rFonts w:ascii="Times New Roman" w:hAnsi="Times New Roman"/>
      <w:sz w:val="24"/>
    </w:rPr>
  </w:style>
  <w:style w:type="character" w:customStyle="1" w:styleId="WW8Num7z0">
    <w:name w:val="WW8Num7z0"/>
    <w:qFormat/>
    <w:rPr>
      <w:sz w:val="20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8Num8z2">
    <w:name w:val="WW8Num8z2"/>
    <w:qFormat/>
    <w:rPr>
      <w:sz w:val="24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4z2">
    <w:name w:val="WW8Num4z2"/>
    <w:qFormat/>
    <w:rPr>
      <w:sz w:val="28"/>
    </w:rPr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8Num2z0">
    <w:name w:val="WW8Num2z0"/>
    <w:qFormat/>
    <w:rPr>
      <w:sz w:val="28"/>
    </w:rPr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8Num3z0">
    <w:name w:val="WW8Num3z0"/>
    <w:qFormat/>
    <w:rPr>
      <w:sz w:val="28"/>
    </w:rPr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10z0">
    <w:name w:val="WW8Num10z0"/>
    <w:qFormat/>
    <w:rPr>
      <w:b/>
    </w:rPr>
  </w:style>
  <w:style w:type="character" w:customStyle="1" w:styleId="WW8Num11z0">
    <w:name w:val="WW8Num11z0"/>
    <w:qFormat/>
    <w:rPr>
      <w:sz w:val="20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3">
    <w:name w:val="WW8Num11z3"/>
    <w:qFormat/>
    <w:rPr>
      <w:rFonts w:ascii="Symbol" w:hAnsi="Symbol"/>
    </w:rPr>
  </w:style>
  <w:style w:type="character" w:customStyle="1" w:styleId="WW8Num13z0">
    <w:name w:val="WW8Num13z0"/>
    <w:qFormat/>
    <w:rPr>
      <w:sz w:val="20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6z0">
    <w:name w:val="WW8Num16z0"/>
    <w:qFormat/>
    <w:rPr>
      <w:sz w:val="20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6z2">
    <w:name w:val="WW8Num16z2"/>
    <w:qFormat/>
    <w:rPr>
      <w:rFonts w:ascii="Wingdings" w:hAnsi="Wingdings"/>
    </w:rPr>
  </w:style>
  <w:style w:type="character" w:customStyle="1" w:styleId="WW8Num16z3">
    <w:name w:val="WW8Num16z3"/>
    <w:qFormat/>
    <w:rPr>
      <w:rFonts w:ascii="Symbol" w:hAnsi="Symbol"/>
    </w:rPr>
  </w:style>
  <w:style w:type="character" w:customStyle="1" w:styleId="WW8Num17z0">
    <w:name w:val="WW8Num17z0"/>
    <w:qFormat/>
    <w:rPr>
      <w:sz w:val="20"/>
    </w:rPr>
  </w:style>
  <w:style w:type="character" w:customStyle="1" w:styleId="WW8Num17z1">
    <w:name w:val="WW8Num17z1"/>
    <w:qFormat/>
    <w:rPr>
      <w:rFonts w:ascii="Courier New" w:hAnsi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8z0">
    <w:name w:val="WW8Num18z0"/>
    <w:qFormat/>
    <w:rPr>
      <w:sz w:val="20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20z0">
    <w:name w:val="WW8Num20z0"/>
    <w:qFormat/>
    <w:rPr>
      <w:rFonts w:ascii="Symbol" w:hAnsi="Symbol"/>
      <w:sz w:val="16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2z0">
    <w:name w:val="WW8Num22z0"/>
    <w:qFormat/>
    <w:rPr>
      <w:rFonts w:ascii="Symbol" w:hAnsi="Symbol"/>
      <w:sz w:val="16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qFormat/>
    <w:rPr>
      <w:rFonts w:ascii="Symbol" w:hAnsi="Symbol"/>
    </w:rPr>
  </w:style>
  <w:style w:type="character" w:customStyle="1" w:styleId="WW8Num24z0">
    <w:name w:val="WW8Num24z0"/>
    <w:qFormat/>
    <w:rPr>
      <w:sz w:val="20"/>
    </w:rPr>
  </w:style>
  <w:style w:type="character" w:customStyle="1" w:styleId="WW8Num24z1">
    <w:name w:val="WW8Num24z1"/>
    <w:qFormat/>
    <w:rPr>
      <w:rFonts w:ascii="Courier New" w:hAnsi="Courier New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WW8Num25z0">
    <w:name w:val="WW8Num25z0"/>
    <w:qFormat/>
    <w:rPr>
      <w:sz w:val="20"/>
    </w:rPr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WW8Num25z2">
    <w:name w:val="WW8Num25z2"/>
    <w:qFormat/>
    <w:rPr>
      <w:rFonts w:ascii="Wingdings" w:hAnsi="Wingdings"/>
    </w:rPr>
  </w:style>
  <w:style w:type="character" w:customStyle="1" w:styleId="WW8Num25z3">
    <w:name w:val="WW8Num25z3"/>
    <w:qFormat/>
    <w:rPr>
      <w:rFonts w:ascii="Symbol" w:hAnsi="Symbol"/>
    </w:rPr>
  </w:style>
  <w:style w:type="character" w:customStyle="1" w:styleId="WW8Num26z0">
    <w:name w:val="WW8Num26z0"/>
    <w:qFormat/>
    <w:rPr>
      <w:rFonts w:ascii="Times New Roman" w:hAnsi="Times New Roman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6z3">
    <w:name w:val="WW8Num26z3"/>
    <w:qFormat/>
    <w:rPr>
      <w:rFonts w:ascii="Symbol" w:hAnsi="Symbol"/>
    </w:rPr>
  </w:style>
  <w:style w:type="character" w:customStyle="1" w:styleId="WW8Num27z0">
    <w:name w:val="WW8Num27z0"/>
    <w:qFormat/>
    <w:rPr>
      <w:sz w:val="20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7z3">
    <w:name w:val="WW8Num27z3"/>
    <w:qFormat/>
    <w:rPr>
      <w:rFonts w:ascii="Symbol" w:hAnsi="Symbol"/>
    </w:rPr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uiPriority w:val="99"/>
    <w:qFormat/>
    <w:rPr>
      <w:rFonts w:cs="Times New Roman"/>
    </w:rPr>
  </w:style>
  <w:style w:type="character" w:customStyle="1" w:styleId="a5">
    <w:name w:val="Верхний колонтитул Знак"/>
    <w:basedOn w:val="11"/>
    <w:uiPriority w:val="99"/>
    <w:qFormat/>
    <w:rPr>
      <w:rFonts w:cs="Times New Roman"/>
    </w:rPr>
  </w:style>
  <w:style w:type="character" w:customStyle="1" w:styleId="a6">
    <w:name w:val="Символ нумерации"/>
    <w:qFormat/>
    <w:rPr>
      <w:sz w:val="24"/>
    </w:rPr>
  </w:style>
  <w:style w:type="character" w:customStyle="1" w:styleId="FontStyle11">
    <w:name w:val="Font Style11"/>
    <w:qFormat/>
    <w:rPr>
      <w:rFonts w:ascii="Arial" w:hAnsi="Arial"/>
      <w:sz w:val="14"/>
    </w:rPr>
  </w:style>
  <w:style w:type="character" w:customStyle="1" w:styleId="FontStyle14">
    <w:name w:val="Font Style14"/>
    <w:qFormat/>
    <w:rPr>
      <w:rFonts w:ascii="Arial" w:hAnsi="Arial"/>
      <w:sz w:val="16"/>
    </w:rPr>
  </w:style>
  <w:style w:type="character" w:customStyle="1" w:styleId="-">
    <w:name w:val="Интернет-ссылка"/>
    <w:basedOn w:val="a0"/>
    <w:uiPriority w:val="99"/>
    <w:rPr>
      <w:color w:val="000080"/>
      <w:u w:val="single"/>
    </w:rPr>
  </w:style>
  <w:style w:type="character" w:customStyle="1" w:styleId="a7">
    <w:name w:val="Название Знак"/>
    <w:basedOn w:val="a0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a8">
    <w:name w:val="Основной текст Знак"/>
    <w:basedOn w:val="a0"/>
    <w:uiPriority w:val="99"/>
    <w:semiHidden/>
    <w:qFormat/>
    <w:rPr>
      <w:lang w:eastAsia="ar-SA"/>
    </w:rPr>
  </w:style>
  <w:style w:type="character" w:customStyle="1" w:styleId="a9">
    <w:name w:val="Основной текст с отступом Знак"/>
    <w:basedOn w:val="a0"/>
    <w:uiPriority w:val="99"/>
    <w:semiHidden/>
    <w:qFormat/>
    <w:rPr>
      <w:lang w:eastAsia="ar-SA"/>
    </w:rPr>
  </w:style>
  <w:style w:type="character" w:customStyle="1" w:styleId="aa">
    <w:name w:val="Нижний колонтитул Знак"/>
    <w:basedOn w:val="a0"/>
    <w:uiPriority w:val="99"/>
    <w:qFormat/>
    <w:rPr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qFormat/>
    <w:rPr>
      <w:lang w:eastAsia="ar-SA"/>
    </w:rPr>
  </w:style>
  <w:style w:type="character" w:customStyle="1" w:styleId="ab">
    <w:name w:val="Текст выноски Знак"/>
    <w:basedOn w:val="a0"/>
    <w:uiPriority w:val="99"/>
    <w:semiHidden/>
    <w:qFormat/>
    <w:locked/>
    <w:rsid w:val="009F368D"/>
    <w:rPr>
      <w:rFonts w:ascii="Tahoma" w:hAnsi="Tahoma"/>
      <w:sz w:val="16"/>
      <w:lang w:eastAsia="ar-SA" w:bidi="ar-SA"/>
    </w:rPr>
  </w:style>
  <w:style w:type="character" w:customStyle="1" w:styleId="ac">
    <w:name w:val="Посещённая гиперссылка"/>
    <w:basedOn w:val="a0"/>
    <w:uiPriority w:val="99"/>
    <w:semiHidden/>
    <w:unhideWhenUsed/>
    <w:rsid w:val="00B753BD"/>
    <w:rPr>
      <w:color w:val="800080"/>
      <w:u w:val="single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uiPriority w:val="99"/>
    <w:rPr>
      <w:b/>
      <w:sz w:val="28"/>
    </w:rPr>
  </w:style>
  <w:style w:type="paragraph" w:styleId="af">
    <w:name w:val="List"/>
    <w:basedOn w:val="ae"/>
    <w:uiPriority w:val="99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f2">
    <w:name w:val="Title"/>
    <w:basedOn w:val="a"/>
    <w:next w:val="ae"/>
    <w:uiPriority w:val="1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0">
    <w:name w:val="Верхний колонтитул Знак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qFormat/>
    <w:pPr>
      <w:tabs>
        <w:tab w:val="left" w:pos="426"/>
      </w:tabs>
      <w:jc w:val="both"/>
    </w:pPr>
    <w:rPr>
      <w:b/>
      <w:sz w:val="28"/>
    </w:rPr>
  </w:style>
  <w:style w:type="paragraph" w:styleId="af3">
    <w:name w:val="Body Text Indent"/>
    <w:basedOn w:val="a"/>
    <w:uiPriority w:val="99"/>
    <w:pPr>
      <w:tabs>
        <w:tab w:val="left" w:pos="426"/>
      </w:tabs>
      <w:ind w:firstLine="426"/>
      <w:jc w:val="both"/>
    </w:pPr>
    <w:rPr>
      <w:b/>
      <w:sz w:val="28"/>
    </w:rPr>
  </w:style>
  <w:style w:type="paragraph" w:customStyle="1" w:styleId="21">
    <w:name w:val="Основной текст 21"/>
    <w:basedOn w:val="a"/>
    <w:qFormat/>
    <w:pPr>
      <w:tabs>
        <w:tab w:val="left" w:pos="426"/>
      </w:tabs>
      <w:jc w:val="both"/>
    </w:pPr>
    <w:rPr>
      <w:sz w:val="28"/>
    </w:rPr>
  </w:style>
  <w:style w:type="paragraph" w:customStyle="1" w:styleId="22">
    <w:name w:val="Основной текст с отступом 22"/>
    <w:basedOn w:val="a"/>
    <w:qFormat/>
    <w:pPr>
      <w:tabs>
        <w:tab w:val="left" w:pos="0"/>
      </w:tabs>
      <w:ind w:firstLine="567"/>
      <w:jc w:val="both"/>
    </w:pPr>
    <w:rPr>
      <w:sz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af4">
    <w:name w:val="Колонтитул"/>
    <w:basedOn w:val="a"/>
    <w:qFormat/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pPr>
      <w:spacing w:before="100" w:after="100"/>
    </w:pPr>
    <w:rPr>
      <w:sz w:val="24"/>
      <w:szCs w:val="24"/>
    </w:rPr>
  </w:style>
  <w:style w:type="paragraph" w:styleId="a3">
    <w:name w:val="header"/>
    <w:basedOn w:val="a"/>
    <w:link w:val="31"/>
    <w:uiPriority w:val="99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Style1">
    <w:name w:val="Style1"/>
    <w:basedOn w:val="a"/>
    <w:qFormat/>
    <w:pPr>
      <w:widowControl w:val="0"/>
      <w:spacing w:line="243" w:lineRule="exact"/>
      <w:ind w:firstLine="1195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40" w:lineRule="exac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35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qFormat/>
    <w:rsid w:val="00601433"/>
    <w:rPr>
      <w:rFonts w:ascii="Arial" w:hAnsi="Arial" w:cs="Arial"/>
      <w:lang w:eastAsia="ar-SA"/>
    </w:rPr>
  </w:style>
  <w:style w:type="paragraph" w:styleId="af9">
    <w:name w:val="List Paragraph"/>
    <w:basedOn w:val="a"/>
    <w:uiPriority w:val="34"/>
    <w:qFormat/>
    <w:rsid w:val="005A5466"/>
    <w:pPr>
      <w:ind w:left="708"/>
    </w:pPr>
  </w:style>
  <w:style w:type="paragraph" w:styleId="afa">
    <w:name w:val="Balloon Text"/>
    <w:basedOn w:val="a"/>
    <w:uiPriority w:val="99"/>
    <w:semiHidden/>
    <w:unhideWhenUsed/>
    <w:qFormat/>
    <w:rsid w:val="009F368D"/>
    <w:rPr>
      <w:rFonts w:ascii="Tahoma" w:hAnsi="Tahoma" w:cs="Tahoma"/>
      <w:sz w:val="16"/>
      <w:szCs w:val="16"/>
    </w:rPr>
  </w:style>
  <w:style w:type="paragraph" w:customStyle="1" w:styleId="afb">
    <w:name w:val="Знак Знак Знак Знак"/>
    <w:basedOn w:val="a"/>
    <w:qFormat/>
    <w:rsid w:val="005E3CF3"/>
    <w:pPr>
      <w:widowControl w:val="0"/>
      <w:suppressAutoHyphens w:val="0"/>
      <w:spacing w:after="160" w:line="240" w:lineRule="exact"/>
      <w:jc w:val="right"/>
    </w:pPr>
    <w:rPr>
      <w:lang w:val="en-GB" w:eastAsia="en-US"/>
    </w:rPr>
  </w:style>
  <w:style w:type="table" w:styleId="afc">
    <w:name w:val="Table Grid"/>
    <w:basedOn w:val="a1"/>
    <w:uiPriority w:val="59"/>
    <w:rsid w:val="000B5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FD5D9-74DA-4E12-B36F-24317324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Красноуральск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Шипицина Юлия</dc:creator>
  <dc:description/>
  <cp:lastModifiedBy>Александр Коржавин</cp:lastModifiedBy>
  <cp:revision>17</cp:revision>
  <cp:lastPrinted>2025-04-24T05:54:00Z</cp:lastPrinted>
  <dcterms:created xsi:type="dcterms:W3CDTF">2025-01-19T07:22:00Z</dcterms:created>
  <dcterms:modified xsi:type="dcterms:W3CDTF">2025-04-24T06:06:00Z</dcterms:modified>
  <dc:language>ru-RU</dc:language>
</cp:coreProperties>
</file>