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08" w:type="dxa"/>
        <w:jc w:val="left"/>
        <w:tblInd w:w="1" w:type="dxa"/>
        <w:tblLayout w:type="fixed"/>
        <w:tblCellMar>
          <w:top w:w="0" w:type="dxa"/>
          <w:left w:w="108" w:type="dxa"/>
          <w:bottom w:w="0" w:type="dxa"/>
          <w:right w:w="108" w:type="dxa"/>
        </w:tblCellMar>
      </w:tblPr>
      <w:tblGrid>
        <w:gridCol w:w="4675"/>
        <w:gridCol w:w="5132"/>
      </w:tblGrid>
      <w:tr>
        <w:trPr>
          <w:trHeight w:val="719" w:hRule="atLeast"/>
          <w:cantSplit w:val="true"/>
        </w:trPr>
        <w:tc>
          <w:tcPr>
            <w:tcW w:w="9807" w:type="dxa"/>
            <w:gridSpan w:val="2"/>
            <w:tcBorders/>
            <w:shd w:fill="auto" w:val="clear"/>
          </w:tcPr>
          <w:p>
            <w:pPr>
              <w:pStyle w:val="Normal"/>
              <w:widowControl w:val="false"/>
              <w:suppressAutoHyphens w:val="true"/>
              <w:jc w:val="center"/>
              <w:rPr/>
            </w:pPr>
            <w:r>
              <w:rPr/>
              <w:drawing>
                <wp:anchor behindDoc="0" distT="0" distB="0" distL="114935" distR="114935" simplePos="0" locked="0" layoutInCell="1" allowOverlap="1" relativeHeight="2">
                  <wp:simplePos x="0" y="0"/>
                  <wp:positionH relativeFrom="margin">
                    <wp:align>center</wp:align>
                  </wp:positionH>
                  <wp:positionV relativeFrom="margin">
                    <wp:align>top</wp:align>
                  </wp:positionV>
                  <wp:extent cx="675640" cy="721995"/>
                  <wp:effectExtent l="0" t="0" r="0" b="0"/>
                  <wp:wrapSquare wrapText="bothSides"/>
                  <wp:docPr id="1"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
                          <pic:cNvPicPr>
                            <a:picLocks noChangeAspect="1" noChangeArrowheads="1"/>
                          </pic:cNvPicPr>
                        </pic:nvPicPr>
                        <pic:blipFill>
                          <a:blip r:embed="rId2"/>
                          <a:srcRect l="0" t="3001" r="63573" b="0"/>
                          <a:stretch>
                            <a:fillRect/>
                          </a:stretch>
                        </pic:blipFill>
                        <pic:spPr bwMode="auto">
                          <a:xfrm>
                            <a:off x="0" y="0"/>
                            <a:ext cx="675640" cy="721995"/>
                          </a:xfrm>
                          <a:prstGeom prst="rect">
                            <a:avLst/>
                          </a:prstGeom>
                        </pic:spPr>
                      </pic:pic>
                    </a:graphicData>
                  </a:graphic>
                </wp:anchor>
              </w:drawing>
            </w:r>
          </w:p>
          <w:p>
            <w:pPr>
              <w:pStyle w:val="Normal"/>
              <w:widowControl w:val="false"/>
              <w:suppressAutoHyphens w:val="true"/>
              <w:jc w:val="center"/>
              <w:rPr>
                <w:lang w:eastAsia="zh-CN"/>
              </w:rPr>
            </w:pPr>
            <w:r>
              <w:rPr>
                <w:lang w:eastAsia="zh-CN"/>
              </w:rPr>
            </w:r>
          </w:p>
          <w:p>
            <w:pPr>
              <w:pStyle w:val="Normal"/>
              <w:widowControl w:val="false"/>
              <w:suppressAutoHyphens w:val="true"/>
              <w:jc w:val="center"/>
              <w:rPr>
                <w:lang w:eastAsia="zh-CN"/>
              </w:rPr>
            </w:pPr>
            <w:r>
              <w:rPr>
                <w:lang w:eastAsia="zh-CN"/>
              </w:rPr>
            </w:r>
          </w:p>
          <w:p>
            <w:pPr>
              <w:pStyle w:val="Normal"/>
              <w:widowControl w:val="false"/>
              <w:suppressAutoHyphens w:val="true"/>
              <w:jc w:val="center"/>
              <w:rPr>
                <w:lang w:eastAsia="zh-CN"/>
              </w:rPr>
            </w:pPr>
            <w:r>
              <w:rPr>
                <w:lang w:eastAsia="zh-CN"/>
              </w:rPr>
            </w:r>
          </w:p>
        </w:tc>
      </w:tr>
      <w:tr>
        <w:trPr>
          <w:trHeight w:val="1155" w:hRule="atLeast"/>
          <w:cantSplit w:val="true"/>
        </w:trPr>
        <w:tc>
          <w:tcPr>
            <w:tcW w:w="9807" w:type="dxa"/>
            <w:gridSpan w:val="2"/>
            <w:tcBorders>
              <w:bottom w:val="single" w:sz="12" w:space="0" w:color="000000"/>
            </w:tcBorders>
            <w:shd w:fill="auto" w:val="clear"/>
          </w:tcPr>
          <w:p>
            <w:pPr>
              <w:pStyle w:val="Normal"/>
              <w:widowControl w:val="false"/>
              <w:suppressAutoHyphens w:val="true"/>
              <w:jc w:val="center"/>
              <w:rPr>
                <w:rFonts w:ascii="Liberation Serif" w:hAnsi="Liberation Serif" w:cs="Liberation Serif"/>
                <w:b/>
                <w:b/>
                <w:sz w:val="28"/>
                <w:lang w:eastAsia="zh-CN"/>
              </w:rPr>
            </w:pPr>
            <w:r>
              <w:rPr>
                <w:rFonts w:cs="Liberation Serif"/>
                <w:b/>
                <w:sz w:val="28"/>
                <w:lang w:eastAsia="zh-CN"/>
              </w:rPr>
              <w:t>АДМИНИСТРАЦИЯ СЛОБОДО-ТУРИНСКОГО</w:t>
            </w:r>
          </w:p>
          <w:p>
            <w:pPr>
              <w:pStyle w:val="Normal"/>
              <w:widowControl w:val="false"/>
              <w:suppressAutoHyphens w:val="true"/>
              <w:jc w:val="center"/>
              <w:rPr>
                <w:rFonts w:ascii="Liberation Serif" w:hAnsi="Liberation Serif" w:cs="Liberation Serif"/>
                <w:b/>
                <w:b/>
                <w:sz w:val="28"/>
                <w:lang w:eastAsia="zh-CN"/>
              </w:rPr>
            </w:pPr>
            <w:r>
              <w:rPr>
                <w:rFonts w:cs="Liberation Serif"/>
                <w:b/>
                <w:sz w:val="28"/>
                <w:lang w:eastAsia="zh-CN"/>
              </w:rPr>
              <w:t>МУНИЦИПАЛЬНОГО РАЙОНА</w:t>
            </w:r>
          </w:p>
          <w:p>
            <w:pPr>
              <w:pStyle w:val="Normal"/>
              <w:keepNext w:val="true"/>
              <w:widowControl w:val="false"/>
              <w:numPr>
                <w:ilvl w:val="2"/>
                <w:numId w:val="1"/>
              </w:numPr>
              <w:tabs>
                <w:tab w:val="clear" w:pos="709"/>
                <w:tab w:val="left" w:pos="0" w:leader="none"/>
              </w:tabs>
              <w:suppressAutoHyphens w:val="true"/>
              <w:jc w:val="center"/>
              <w:outlineLvl w:val="2"/>
              <w:rPr>
                <w:rFonts w:ascii="Liberation Serif" w:hAnsi="Liberation Serif" w:cs="Liberation Serif"/>
                <w:b/>
                <w:b/>
                <w:color w:val="000000"/>
                <w:sz w:val="28"/>
                <w:lang w:eastAsia="zh-CN"/>
              </w:rPr>
            </w:pPr>
            <w:r>
              <w:rPr>
                <w:rFonts w:cs="Liberation Serif"/>
                <w:b/>
                <w:color w:val="000000"/>
                <w:sz w:val="28"/>
                <w:lang w:eastAsia="zh-CN"/>
              </w:rPr>
              <w:t>ПОСТАНОВЛЕНИЕ</w:t>
            </w:r>
          </w:p>
          <w:p>
            <w:pPr>
              <w:pStyle w:val="Normal"/>
              <w:widowControl w:val="false"/>
              <w:suppressAutoHyphens w:val="true"/>
              <w:rPr>
                <w:sz w:val="10"/>
                <w:lang w:eastAsia="zh-CN"/>
              </w:rPr>
            </w:pPr>
            <w:r>
              <w:rPr>
                <w:sz w:val="10"/>
                <w:lang w:eastAsia="zh-CN"/>
              </w:rPr>
            </w:r>
          </w:p>
        </w:tc>
      </w:tr>
      <w:tr>
        <w:trPr>
          <w:trHeight w:val="270" w:hRule="atLeast"/>
          <w:cantSplit w:val="true"/>
        </w:trPr>
        <w:tc>
          <w:tcPr>
            <w:tcW w:w="9807" w:type="dxa"/>
            <w:gridSpan w:val="2"/>
            <w:tcBorders>
              <w:top w:val="single" w:sz="12" w:space="0" w:color="000000"/>
            </w:tcBorders>
            <w:shd w:fill="auto" w:val="clear"/>
          </w:tcPr>
          <w:p>
            <w:pPr>
              <w:pStyle w:val="Normal"/>
              <w:widowControl w:val="false"/>
              <w:suppressAutoHyphens w:val="true"/>
              <w:jc w:val="center"/>
              <w:rPr>
                <w:rFonts w:ascii="Liberation Serif" w:hAnsi="Liberation Serif" w:cs="Liberation Serif"/>
                <w:b/>
                <w:b/>
                <w:sz w:val="22"/>
                <w:lang w:eastAsia="zh-CN"/>
              </w:rPr>
            </w:pPr>
            <w:r>
              <w:rPr>
                <w:rFonts w:cs="Liberation Serif"/>
                <w:b/>
                <w:sz w:val="22"/>
                <w:lang w:eastAsia="zh-CN"/>
              </w:rPr>
            </w:r>
          </w:p>
        </w:tc>
      </w:tr>
      <w:tr>
        <w:trPr>
          <w:trHeight w:val="360" w:hRule="atLeast"/>
        </w:trPr>
        <w:tc>
          <w:tcPr>
            <w:tcW w:w="4675" w:type="dxa"/>
            <w:tcBorders/>
            <w:shd w:fill="auto" w:val="clear"/>
          </w:tcPr>
          <w:p>
            <w:pPr>
              <w:pStyle w:val="Normal"/>
              <w:widowControl w:val="false"/>
              <w:suppressAutoHyphens w:val="true"/>
              <w:jc w:val="both"/>
              <w:rPr/>
            </w:pPr>
            <w:r>
              <w:rPr>
                <w:rFonts w:cs="Liberation Serif"/>
                <w:sz w:val="28"/>
                <w:szCs w:val="28"/>
                <w:lang w:eastAsia="zh-CN"/>
              </w:rPr>
              <w:t xml:space="preserve">От </w:t>
            </w:r>
            <w:r>
              <w:rPr>
                <w:rFonts w:cs="Liberation Serif"/>
                <w:sz w:val="28"/>
                <w:szCs w:val="28"/>
                <w:lang w:eastAsia="zh-CN"/>
              </w:rPr>
              <w:t>20.10.</w:t>
            </w:r>
            <w:r>
              <w:rPr>
                <w:rFonts w:cs="Liberation Serif"/>
                <w:sz w:val="28"/>
                <w:szCs w:val="28"/>
                <w:lang w:val="ru-RU" w:eastAsia="zh-CN"/>
              </w:rPr>
              <w:t>2022</w:t>
            </w:r>
          </w:p>
        </w:tc>
        <w:tc>
          <w:tcPr>
            <w:tcW w:w="5132" w:type="dxa"/>
            <w:tcBorders/>
            <w:shd w:fill="auto" w:val="clear"/>
          </w:tcPr>
          <w:p>
            <w:pPr>
              <w:pStyle w:val="Normal"/>
              <w:widowControl w:val="false"/>
              <w:suppressAutoHyphens w:val="true"/>
              <w:jc w:val="right"/>
              <w:rPr/>
            </w:pPr>
            <w:r>
              <w:rPr>
                <w:sz w:val="28"/>
                <w:szCs w:val="28"/>
                <w:lang w:eastAsia="zh-CN"/>
              </w:rPr>
              <w:t xml:space="preserve">                                         № </w:t>
            </w:r>
            <w:r>
              <w:rPr>
                <w:sz w:val="28"/>
                <w:szCs w:val="28"/>
                <w:lang w:eastAsia="zh-CN"/>
              </w:rPr>
              <w:t>418</w:t>
            </w:r>
          </w:p>
        </w:tc>
      </w:tr>
      <w:tr>
        <w:trPr>
          <w:trHeight w:val="275" w:hRule="atLeast"/>
        </w:trPr>
        <w:tc>
          <w:tcPr>
            <w:tcW w:w="9807" w:type="dxa"/>
            <w:gridSpan w:val="2"/>
            <w:tcBorders/>
            <w:shd w:fill="auto" w:val="clear"/>
          </w:tcPr>
          <w:p>
            <w:pPr>
              <w:pStyle w:val="ConsPlusNormal"/>
              <w:widowControl w:val="false"/>
              <w:jc w:val="center"/>
              <w:rPr>
                <w:rFonts w:ascii="Liberation Serif" w:hAnsi="Liberation Serif"/>
                <w:sz w:val="28"/>
                <w:szCs w:val="28"/>
              </w:rPr>
            </w:pPr>
            <w:r>
              <w:rPr>
                <w:rFonts w:ascii="Liberation Serif" w:hAnsi="Liberation Serif"/>
                <w:sz w:val="28"/>
                <w:szCs w:val="28"/>
              </w:rPr>
              <w:t>с. Туринская Слобода</w:t>
            </w:r>
          </w:p>
        </w:tc>
      </w:tr>
    </w:tbl>
    <w:p>
      <w:pPr>
        <w:pStyle w:val="Normal"/>
        <w:rPr/>
      </w:pPr>
      <w:r>
        <w:rPr/>
      </w:r>
    </w:p>
    <w:p>
      <w:pPr>
        <w:pStyle w:val="Normal"/>
        <w:rPr>
          <w:sz w:val="28"/>
          <w:szCs w:val="28"/>
        </w:rPr>
      </w:pPr>
      <w:r>
        <w:rPr>
          <w:sz w:val="28"/>
          <w:szCs w:val="28"/>
        </w:rPr>
      </w:r>
    </w:p>
    <w:p>
      <w:pPr>
        <w:pStyle w:val="Normal"/>
        <w:jc w:val="center"/>
        <w:rPr>
          <w:sz w:val="28"/>
          <w:szCs w:val="28"/>
        </w:rPr>
      </w:pPr>
      <w:r>
        <w:rPr>
          <w:b/>
          <w:bCs/>
          <w:i w:val="false"/>
          <w:iCs w:val="false"/>
          <w:sz w:val="28"/>
          <w:szCs w:val="28"/>
          <w:lang w:val="ru-RU"/>
        </w:rPr>
        <w:t xml:space="preserve">О внесении изменений в </w:t>
      </w:r>
      <w:r>
        <w:rPr>
          <w:b/>
          <w:bCs/>
          <w:i w:val="false"/>
          <w:iCs w:val="false"/>
          <w:sz w:val="28"/>
          <w:szCs w:val="28"/>
          <w:lang w:val="ru-RU"/>
        </w:rPr>
        <w:t>п</w:t>
      </w:r>
      <w:r>
        <w:rPr>
          <w:b/>
          <w:bCs/>
          <w:i w:val="false"/>
          <w:iCs w:val="false"/>
          <w:sz w:val="28"/>
          <w:szCs w:val="28"/>
          <w:lang w:val="ru-RU"/>
        </w:rPr>
        <w:t>остановление Администрации Слободо-Туринского муниципального района от 18.12.2020 № 620 «</w:t>
      </w:r>
      <w:bookmarkStart w:id="0" w:name="__DdeLink__174_1176519076111"/>
      <w:bookmarkStart w:id="1" w:name="__DdeLink__449_56416936111"/>
      <w:bookmarkStart w:id="2" w:name="__DdeLink__170_56416936111"/>
      <w:bookmarkStart w:id="3" w:name="__DdeLink__1383_2337808697111"/>
      <w:r>
        <w:rPr>
          <w:b/>
          <w:bCs/>
          <w:i w:val="false"/>
          <w:iCs w:val="false"/>
          <w:sz w:val="28"/>
          <w:szCs w:val="28"/>
          <w:lang w:val="ru-RU"/>
        </w:rPr>
        <w:t xml:space="preserve">Об установлении сервитута в отношении земельного участка, расположенного по адресу: Свердловская область, Слободо-Туринский район, </w:t>
      </w:r>
      <w:bookmarkEnd w:id="1"/>
      <w:bookmarkEnd w:id="2"/>
      <w:bookmarkEnd w:id="3"/>
      <w:r>
        <w:rPr>
          <w:b/>
          <w:bCs/>
          <w:i w:val="false"/>
          <w:iCs w:val="false"/>
          <w:sz w:val="28"/>
          <w:szCs w:val="28"/>
          <w:lang w:val="ru-RU"/>
        </w:rPr>
        <w:t xml:space="preserve">деревня Ермолина, </w:t>
      </w:r>
      <w:bookmarkEnd w:id="0"/>
      <w:r>
        <w:rPr>
          <w:b/>
          <w:bCs/>
          <w:i w:val="false"/>
          <w:iCs w:val="false"/>
          <w:sz w:val="28"/>
          <w:szCs w:val="28"/>
          <w:lang w:val="ru-RU"/>
        </w:rPr>
        <w:t>переулок Северный, дом 7»</w:t>
      </w:r>
    </w:p>
    <w:p>
      <w:pPr>
        <w:pStyle w:val="Normal"/>
        <w:rPr>
          <w:sz w:val="28"/>
          <w:szCs w:val="28"/>
        </w:rPr>
      </w:pPr>
      <w:r>
        <w:rPr>
          <w:sz w:val="28"/>
          <w:szCs w:val="28"/>
        </w:rPr>
      </w:r>
    </w:p>
    <w:p>
      <w:pPr>
        <w:pStyle w:val="Normal"/>
        <w:rPr>
          <w:sz w:val="28"/>
          <w:szCs w:val="28"/>
        </w:rPr>
      </w:pPr>
      <w:r>
        <w:rPr>
          <w:sz w:val="28"/>
          <w:szCs w:val="28"/>
        </w:rPr>
      </w:r>
    </w:p>
    <w:p>
      <w:pPr>
        <w:pStyle w:val="Normal"/>
        <w:widowControl/>
        <w:tabs>
          <w:tab w:val="clear" w:pos="709"/>
          <w:tab w:val="left" w:pos="624" w:leader="none"/>
        </w:tabs>
        <w:suppressAutoHyphens w:val="true"/>
        <w:overflowPunct w:val="false"/>
        <w:bidi w:val="0"/>
        <w:spacing w:before="0" w:after="0"/>
        <w:ind w:left="0" w:right="0" w:firstLine="680"/>
        <w:jc w:val="both"/>
        <w:rPr>
          <w:sz w:val="28"/>
          <w:szCs w:val="28"/>
        </w:rPr>
      </w:pPr>
      <w:r>
        <w:rPr>
          <w:sz w:val="28"/>
          <w:szCs w:val="28"/>
          <w:lang w:val="ru-RU"/>
        </w:rPr>
        <w:t xml:space="preserve">В соответствии со статьей 23 </w:t>
      </w:r>
      <w:r>
        <w:rPr>
          <w:sz w:val="28"/>
          <w:szCs w:val="28"/>
          <w:lang w:val="ru-RU"/>
        </w:rPr>
        <w:t>и</w:t>
      </w:r>
      <w:r>
        <w:rPr>
          <w:sz w:val="28"/>
          <w:szCs w:val="28"/>
          <w:lang w:val="ru-RU"/>
        </w:rPr>
        <w:t xml:space="preserve"> главой V.7 Земельного кодекса Российской Федерации, статьей 3.3 </w:t>
      </w:r>
      <w:r>
        <w:rPr>
          <w:sz w:val="28"/>
          <w:szCs w:val="28"/>
          <w:lang w:val="ru-RU"/>
        </w:rPr>
        <w:t>и</w:t>
      </w:r>
      <w:r>
        <w:rPr>
          <w:sz w:val="28"/>
          <w:szCs w:val="28"/>
          <w:lang w:val="ru-RU"/>
        </w:rPr>
        <w:t xml:space="preserve"> частью 4 статьи 3.6 Федерального закона Российской Федерации от 25.</w:t>
      </w:r>
      <w:r>
        <w:rPr>
          <w:sz w:val="28"/>
          <w:szCs w:val="28"/>
          <w:lang w:val="ru-RU"/>
        </w:rPr>
        <w:t>10.</w:t>
      </w:r>
      <w:r>
        <w:rPr>
          <w:sz w:val="28"/>
          <w:szCs w:val="28"/>
          <w:lang w:val="ru-RU"/>
        </w:rPr>
        <w:t>2001 № 137-ФЗ «О введении в действие Земельного кодекса Российской Федерации», Постановлением Правительства Российской Федерации от 24.</w:t>
      </w:r>
      <w:r>
        <w:rPr>
          <w:sz w:val="28"/>
          <w:szCs w:val="28"/>
          <w:lang w:val="ru-RU"/>
        </w:rPr>
        <w:t>02.</w:t>
      </w:r>
      <w:r>
        <w:rPr>
          <w:sz w:val="28"/>
          <w:szCs w:val="28"/>
          <w:lang w:val="ru-RU"/>
        </w:rPr>
        <w:t xml:space="preserve">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рассмотрев представленные документы, ходатайство об установлении публичного сервитута от 21 сентября 2020 года открытого акционерного общества «Межрегиональная распределительная сетевая компания Урала», учитывая отсутствие заявлений иных правообладателей земельных участков в период публикации сообщения </w:t>
      </w:r>
      <w:r>
        <w:rPr>
          <w:sz w:val="28"/>
          <w:szCs w:val="28"/>
          <w:lang w:val="ru-RU"/>
        </w:rPr>
        <w:t>о</w:t>
      </w:r>
      <w:r>
        <w:rPr>
          <w:sz w:val="28"/>
          <w:szCs w:val="28"/>
          <w:lang w:val="ru-RU"/>
        </w:rPr>
        <w:t xml:space="preserve"> возможном установлении публичного сервитута </w:t>
      </w:r>
      <w:r>
        <w:rPr>
          <w:sz w:val="28"/>
          <w:szCs w:val="28"/>
          <w:lang w:val="ru-RU"/>
        </w:rPr>
        <w:t>в общественно-политической газете Слободо-Туринского муниципального района «Коммунар»</w:t>
      </w:r>
      <w:r>
        <w:rPr>
          <w:sz w:val="28"/>
          <w:szCs w:val="28"/>
          <w:lang w:val="ru-RU"/>
        </w:rPr>
        <w:t xml:space="preserve"> от 13 ноября 2020 года № 45 (8729),</w:t>
      </w:r>
    </w:p>
    <w:p>
      <w:pPr>
        <w:pStyle w:val="Normal"/>
        <w:widowControl/>
        <w:tabs>
          <w:tab w:val="clear" w:pos="709"/>
          <w:tab w:val="left" w:pos="624" w:leader="none"/>
        </w:tabs>
        <w:suppressAutoHyphens w:val="true"/>
        <w:overflowPunct w:val="false"/>
        <w:bidi w:val="0"/>
        <w:spacing w:before="0" w:after="0"/>
        <w:ind w:left="0" w:right="0" w:firstLine="680"/>
        <w:jc w:val="both"/>
        <w:rPr>
          <w:sz w:val="28"/>
          <w:szCs w:val="28"/>
        </w:rPr>
      </w:pPr>
      <w:r>
        <w:rPr>
          <w:sz w:val="28"/>
          <w:szCs w:val="28"/>
        </w:rPr>
      </w:r>
    </w:p>
    <w:p>
      <w:pPr>
        <w:pStyle w:val="Normal"/>
        <w:jc w:val="both"/>
        <w:rPr>
          <w:sz w:val="28"/>
          <w:szCs w:val="28"/>
        </w:rPr>
      </w:pPr>
      <w:r>
        <w:rPr>
          <w:b/>
          <w:bCs/>
          <w:sz w:val="28"/>
          <w:szCs w:val="28"/>
        </w:rPr>
        <w:t>ПОСТАНОВЛЯЕТ</w:t>
      </w:r>
      <w:r>
        <w:rPr>
          <w:sz w:val="28"/>
          <w:szCs w:val="28"/>
        </w:rPr>
        <w:t>:</w:t>
      </w:r>
    </w:p>
    <w:p>
      <w:pPr>
        <w:pStyle w:val="Normal"/>
        <w:widowControl/>
        <w:suppressAutoHyphens w:val="true"/>
        <w:overflowPunct w:val="false"/>
        <w:bidi w:val="0"/>
        <w:spacing w:before="0" w:after="0"/>
        <w:ind w:left="0" w:right="0" w:firstLine="737"/>
        <w:jc w:val="both"/>
        <w:rPr>
          <w:sz w:val="28"/>
          <w:szCs w:val="28"/>
        </w:rPr>
      </w:pPr>
      <w:r>
        <w:rPr>
          <w:sz w:val="28"/>
          <w:szCs w:val="28"/>
        </w:rPr>
        <w:t>1.</w:t>
      </w:r>
      <w:r>
        <w:rPr>
          <w:sz w:val="28"/>
          <w:szCs w:val="28"/>
          <w:lang w:val="ru-RU"/>
        </w:rPr>
        <w:t xml:space="preserve"> Внести в </w:t>
      </w:r>
      <w:r>
        <w:rPr>
          <w:sz w:val="28"/>
          <w:szCs w:val="28"/>
          <w:lang w:val="ru-RU"/>
        </w:rPr>
        <w:t>п</w:t>
      </w:r>
      <w:r>
        <w:rPr>
          <w:b w:val="false"/>
          <w:bCs w:val="false"/>
          <w:i w:val="false"/>
          <w:iCs w:val="false"/>
          <w:sz w:val="28"/>
          <w:szCs w:val="28"/>
          <w:lang w:val="ru-RU"/>
        </w:rPr>
        <w:t>остановление Администрации Слободо-Туринского муниципального района от 18.12.2020 № 620 «</w:t>
      </w:r>
      <w:bookmarkStart w:id="4" w:name="__DdeLink__174_11765190761111"/>
      <w:bookmarkStart w:id="5" w:name="__DdeLink__449_564169361111"/>
      <w:bookmarkStart w:id="6" w:name="__DdeLink__170_564169361111"/>
      <w:bookmarkStart w:id="7" w:name="__DdeLink__1383_23378086971111"/>
      <w:r>
        <w:rPr>
          <w:b w:val="false"/>
          <w:bCs w:val="false"/>
          <w:i w:val="false"/>
          <w:iCs w:val="false"/>
          <w:sz w:val="28"/>
          <w:szCs w:val="28"/>
          <w:lang w:val="ru-RU"/>
        </w:rPr>
        <w:t xml:space="preserve">Об установлении сервитута в отношении земельного участка, расположенного по адресу: Свердловская область, Слободо-Туринский район, </w:t>
      </w:r>
      <w:bookmarkEnd w:id="5"/>
      <w:bookmarkEnd w:id="6"/>
      <w:bookmarkEnd w:id="7"/>
      <w:r>
        <w:rPr>
          <w:b w:val="false"/>
          <w:bCs w:val="false"/>
          <w:i w:val="false"/>
          <w:iCs w:val="false"/>
          <w:sz w:val="28"/>
          <w:szCs w:val="28"/>
          <w:lang w:val="ru-RU"/>
        </w:rPr>
        <w:t xml:space="preserve">деревня Ермолина, </w:t>
      </w:r>
      <w:bookmarkEnd w:id="4"/>
      <w:r>
        <w:rPr>
          <w:b w:val="false"/>
          <w:bCs w:val="false"/>
          <w:i w:val="false"/>
          <w:iCs w:val="false"/>
          <w:sz w:val="28"/>
          <w:szCs w:val="28"/>
          <w:lang w:val="ru-RU"/>
        </w:rPr>
        <w:t>переулок Северный, дом 7»  следующие изменения:</w:t>
      </w:r>
    </w:p>
    <w:p>
      <w:pPr>
        <w:pStyle w:val="Normal"/>
        <w:widowControl/>
        <w:suppressAutoHyphens w:val="true"/>
        <w:overflowPunct w:val="false"/>
        <w:bidi w:val="0"/>
        <w:spacing w:before="0" w:after="0"/>
        <w:ind w:left="0" w:right="0" w:firstLine="737"/>
        <w:jc w:val="both"/>
        <w:rPr>
          <w:sz w:val="28"/>
          <w:szCs w:val="28"/>
        </w:rPr>
      </w:pPr>
      <w:r>
        <w:rPr>
          <w:b w:val="false"/>
          <w:bCs w:val="false"/>
          <w:i w:val="false"/>
          <w:iCs w:val="false"/>
          <w:sz w:val="28"/>
          <w:szCs w:val="28"/>
          <w:lang w:val="ru-RU"/>
        </w:rPr>
        <w:t xml:space="preserve"> </w:t>
      </w:r>
      <w:r>
        <w:rPr>
          <w:b w:val="false"/>
          <w:bCs w:val="false"/>
          <w:i w:val="false"/>
          <w:iCs w:val="false"/>
          <w:sz w:val="28"/>
          <w:szCs w:val="28"/>
          <w:lang w:val="ru-RU"/>
        </w:rPr>
        <w:t>по тексту слова «земельного участка в кадастровом квартале 66:24:0804007» заменить словами «земельных участков с кадастровыми номерами 66:24:0804007:79, 66:24:0804007:314, 66:24:0804007:316».</w:t>
      </w:r>
    </w:p>
    <w:p>
      <w:pPr>
        <w:pStyle w:val="Normal"/>
        <w:widowControl/>
        <w:suppressAutoHyphens w:val="true"/>
        <w:overflowPunct w:val="false"/>
        <w:bidi w:val="0"/>
        <w:spacing w:before="0" w:after="0"/>
        <w:ind w:left="0" w:right="0" w:firstLine="737"/>
        <w:jc w:val="both"/>
        <w:rPr>
          <w:sz w:val="28"/>
          <w:szCs w:val="28"/>
        </w:rPr>
      </w:pPr>
      <w:r>
        <w:rPr>
          <w:sz w:val="28"/>
          <w:szCs w:val="28"/>
          <w:lang w:val="ru-RU"/>
        </w:rPr>
        <w:t>2</w:t>
      </w:r>
      <w:r>
        <w:rPr>
          <w:sz w:val="28"/>
          <w:szCs w:val="28"/>
        </w:rPr>
        <w:t xml:space="preserve">. </w:t>
      </w:r>
      <w:r>
        <w:rPr>
          <w:sz w:val="28"/>
          <w:szCs w:val="28"/>
          <w:lang w:val="ru-RU"/>
        </w:rPr>
        <w:t xml:space="preserve">Комитету по управлению имуществом Администрации Слободо-Туринского муниципального района </w:t>
      </w:r>
      <w:r>
        <w:rPr>
          <w:sz w:val="28"/>
          <w:szCs w:val="28"/>
        </w:rPr>
        <w:t xml:space="preserve">в установленном законом порядке обеспечить </w:t>
      </w:r>
      <w:r>
        <w:rPr>
          <w:sz w:val="28"/>
          <w:szCs w:val="28"/>
          <w:lang w:val="ru-RU"/>
        </w:rPr>
        <w:t>н</w:t>
      </w:r>
      <w:r>
        <w:rPr>
          <w:sz w:val="28"/>
          <w:szCs w:val="28"/>
        </w:rPr>
        <w:t>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Normal"/>
        <w:widowControl/>
        <w:suppressAutoHyphens w:val="true"/>
        <w:overflowPunct w:val="false"/>
        <w:bidi w:val="0"/>
        <w:spacing w:before="0" w:after="0"/>
        <w:ind w:left="0" w:right="0" w:firstLine="737"/>
        <w:jc w:val="both"/>
        <w:rPr>
          <w:sz w:val="28"/>
          <w:szCs w:val="28"/>
        </w:rPr>
      </w:pPr>
      <w:r>
        <w:rPr>
          <w:b w:val="false"/>
          <w:bCs w:val="false"/>
          <w:i w:val="false"/>
          <w:iCs w:val="false"/>
          <w:sz w:val="28"/>
          <w:szCs w:val="28"/>
          <w:lang w:val="ru-RU"/>
        </w:rPr>
        <w:t xml:space="preserve">3. </w:t>
      </w:r>
      <w:r>
        <w:rPr>
          <w:rFonts w:cs="Liberation Serif"/>
          <w:b w:val="false"/>
          <w:bCs w:val="false"/>
          <w:i w:val="false"/>
          <w:iCs w:val="false"/>
          <w:sz w:val="28"/>
          <w:szCs w:val="28"/>
          <w:lang w:val="ru-RU"/>
        </w:rPr>
        <w:t xml:space="preserve">Опубликовать настоящее постановление в общественно-политической газете Слободо-Туринского муниципального района «Коммунар» </w:t>
      </w:r>
      <w:r>
        <w:rPr>
          <w:rFonts w:cs="Liberation Serif"/>
          <w:b w:val="false"/>
          <w:bCs w:val="false"/>
          <w:i w:val="false"/>
          <w:iCs w:val="false"/>
          <w:sz w:val="28"/>
          <w:szCs w:val="28"/>
          <w:lang w:val="ru-RU"/>
        </w:rPr>
        <w:t>и разместить на официальном сайте Администрации Слободо-Туринского муниципального района https://slturmr.ru/</w:t>
      </w:r>
      <w:r>
        <w:rPr>
          <w:rFonts w:cs="Liberation Serif"/>
          <w:b w:val="false"/>
          <w:bCs w:val="false"/>
          <w:i w:val="false"/>
          <w:iCs w:val="false"/>
          <w:sz w:val="28"/>
          <w:szCs w:val="28"/>
          <w:lang w:val="ru-RU"/>
        </w:rPr>
        <w:t>.</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lang w:val="ru-RU"/>
        </w:rPr>
        <w:t>Глава</w:t>
      </w:r>
    </w:p>
    <w:p>
      <w:pPr>
        <w:pStyle w:val="Normal"/>
        <w:jc w:val="both"/>
        <w:rPr>
          <w:sz w:val="28"/>
          <w:szCs w:val="28"/>
        </w:rPr>
      </w:pPr>
      <w:r>
        <w:rPr>
          <w:sz w:val="28"/>
          <w:szCs w:val="28"/>
          <w:lang w:val="ru-RU"/>
        </w:rPr>
        <w:t>Слободо-Туринского муниципального района                                        В.А. Бедулев</w:t>
      </w:r>
    </w:p>
    <w:sectPr>
      <w:type w:val="nextPage"/>
      <w:pgSz w:w="11906" w:h="16838"/>
      <w:pgMar w:left="1418" w:right="567" w:gutter="0" w:header="0" w:top="1134" w:footer="0" w:bottom="1134"/>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sz w:val="28"/>
        <w:b/>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name w:val="ConsPlusNormal"/>
    <w:qFormat/>
    <w:pPr>
      <w:widowControl w:val="false"/>
      <w:suppressAutoHyphens w:val="true"/>
      <w:overflowPunct w:val="false"/>
      <w:bidi w:val="0"/>
      <w:spacing w:lineRule="auto" w:line="240" w:before="0" w:after="0"/>
      <w:jc w:val="left"/>
    </w:pPr>
    <w:rPr>
      <w:rFonts w:ascii="Calibri" w:hAnsi="Calibri" w:eastAsia="Times New Roman" w:cs="Calibri"/>
      <w:color w:val="auto"/>
      <w:kern w:val="2"/>
      <w:sz w:val="24"/>
      <w:szCs w:val="20"/>
      <w:lang w:val="en-US" w:eastAsia="ru-RU" w:bidi="hi-IN"/>
    </w:rPr>
  </w:style>
  <w:style w:type="paragraph" w:styleId="Style19">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186</TotalTime>
  <Application>LibreOffice/7.3.1.3$Windows_X86_64 LibreOffice_project/a69ca51ded25f3eefd52d7bf9a5fad8c90b87951</Application>
  <AppVersion>15.0000</AppVersion>
  <Pages>2</Pages>
  <Words>289</Words>
  <Characters>2358</Characters>
  <CharactersWithSpaces>2714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cp:lastPrinted>2022-10-19T15:23:14Z</cp:lastPrinted>
  <dcterms:modified xsi:type="dcterms:W3CDTF">2022-10-21T12:29:23Z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